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FE68B" w14:textId="77777777" w:rsidR="001D6880" w:rsidRDefault="001D6880">
      <w:pPr>
        <w:spacing w:after="160" w:line="259" w:lineRule="auto"/>
        <w:ind w:left="0" w:firstLine="0"/>
        <w:rPr>
          <w:b/>
          <w:color w:val="44546A"/>
          <w:sz w:val="28"/>
        </w:rPr>
      </w:pPr>
    </w:p>
    <w:p w14:paraId="7FD46B97" w14:textId="77777777" w:rsidR="00EF23A7" w:rsidRDefault="00EF23A7">
      <w:pPr>
        <w:spacing w:after="160" w:line="259" w:lineRule="auto"/>
        <w:ind w:left="0" w:firstLine="0"/>
        <w:rPr>
          <w:b/>
          <w:color w:val="44546A"/>
          <w:sz w:val="28"/>
        </w:rPr>
      </w:pPr>
    </w:p>
    <w:p w14:paraId="5B0B0A37" w14:textId="77777777" w:rsidR="000D1B57" w:rsidRDefault="000D1B57" w:rsidP="00045BA9">
      <w:pPr>
        <w:spacing w:after="160" w:line="259" w:lineRule="auto"/>
        <w:ind w:left="-284" w:firstLine="0"/>
        <w:rPr>
          <w:b/>
          <w:color w:val="44546A"/>
          <w:sz w:val="28"/>
        </w:rPr>
      </w:pPr>
      <w:r>
        <w:rPr>
          <w:noProof/>
          <w:lang w:bidi="ar-SA"/>
        </w:rPr>
        <w:drawing>
          <wp:inline distT="0" distB="0" distL="0" distR="0" wp14:anchorId="6254AE66" wp14:editId="65B37716">
            <wp:extent cx="1804670" cy="658495"/>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10"/>
                    <a:stretch>
                      <a:fillRect/>
                    </a:stretch>
                  </pic:blipFill>
                  <pic:spPr>
                    <a:xfrm>
                      <a:off x="0" y="0"/>
                      <a:ext cx="1804670" cy="658495"/>
                    </a:xfrm>
                    <a:prstGeom prst="rect">
                      <a:avLst/>
                    </a:prstGeom>
                  </pic:spPr>
                </pic:pic>
              </a:graphicData>
            </a:graphic>
          </wp:inline>
        </w:drawing>
      </w:r>
    </w:p>
    <w:p w14:paraId="6143CF42" w14:textId="77777777" w:rsidR="00045BA9" w:rsidRDefault="00045BA9">
      <w:pPr>
        <w:spacing w:after="160" w:line="259" w:lineRule="auto"/>
        <w:ind w:left="0" w:firstLine="0"/>
        <w:rPr>
          <w:b/>
          <w:color w:val="44546A"/>
          <w:sz w:val="28"/>
        </w:rPr>
      </w:pPr>
    </w:p>
    <w:p w14:paraId="5193D086" w14:textId="77777777" w:rsidR="000D1B57" w:rsidRDefault="000D1B57">
      <w:pPr>
        <w:spacing w:after="160" w:line="259" w:lineRule="auto"/>
        <w:ind w:left="0" w:firstLine="0"/>
        <w:rPr>
          <w:b/>
          <w:color w:val="44546A"/>
          <w:sz w:val="28"/>
        </w:rPr>
      </w:pPr>
      <w:r>
        <w:rPr>
          <w:b/>
          <w:noProof/>
          <w:color w:val="44546A"/>
          <w:sz w:val="28"/>
          <w:lang w:bidi="ar-SA"/>
        </w:rPr>
        <w:drawing>
          <wp:inline distT="0" distB="0" distL="0" distR="0" wp14:anchorId="30EC86BF" wp14:editId="7CFA1B9C">
            <wp:extent cx="5695627" cy="4367029"/>
            <wp:effectExtent l="0" t="0" r="0" b="1905"/>
            <wp:docPr id="1581649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49696" name="Picture 1581649696"/>
                    <pic:cNvPicPr/>
                  </pic:nvPicPr>
                  <pic:blipFill rotWithShape="1">
                    <a:blip r:embed="rId11" cstate="print">
                      <a:extLst>
                        <a:ext uri="{28A0092B-C50C-407E-A947-70E740481C1C}">
                          <a14:useLocalDpi xmlns:a14="http://schemas.microsoft.com/office/drawing/2010/main" val="0"/>
                        </a:ext>
                      </a:extLst>
                    </a:blip>
                    <a:srcRect l="12399"/>
                    <a:stretch/>
                  </pic:blipFill>
                  <pic:spPr bwMode="auto">
                    <a:xfrm>
                      <a:off x="0" y="0"/>
                      <a:ext cx="5748851" cy="4407838"/>
                    </a:xfrm>
                    <a:prstGeom prst="rect">
                      <a:avLst/>
                    </a:prstGeom>
                    <a:ln>
                      <a:noFill/>
                    </a:ln>
                    <a:extLst>
                      <a:ext uri="{53640926-AAD7-44D8-BBD7-CCE9431645EC}">
                        <a14:shadowObscured xmlns:a14="http://schemas.microsoft.com/office/drawing/2010/main"/>
                      </a:ext>
                    </a:extLst>
                  </pic:spPr>
                </pic:pic>
              </a:graphicData>
            </a:graphic>
          </wp:inline>
        </w:drawing>
      </w:r>
    </w:p>
    <w:p w14:paraId="2EB377C7" w14:textId="77777777" w:rsidR="000D1B57" w:rsidRPr="0044558C" w:rsidRDefault="0044558C">
      <w:pPr>
        <w:spacing w:after="160" w:line="259" w:lineRule="auto"/>
        <w:ind w:left="0" w:firstLine="0"/>
        <w:rPr>
          <w:bCs/>
          <w:color w:val="44546A"/>
          <w:sz w:val="16"/>
          <w:szCs w:val="16"/>
        </w:rPr>
      </w:pPr>
      <w:r w:rsidRPr="0044558C">
        <w:rPr>
          <w:bCs/>
          <w:color w:val="44546A"/>
          <w:sz w:val="16"/>
          <w:szCs w:val="16"/>
        </w:rPr>
        <w:t xml:space="preserve">Photo: </w:t>
      </w:r>
      <w:proofErr w:type="gramStart"/>
      <w:r>
        <w:rPr>
          <w:bCs/>
          <w:color w:val="44546A"/>
          <w:sz w:val="16"/>
          <w:szCs w:val="16"/>
        </w:rPr>
        <w:t>t</w:t>
      </w:r>
      <w:r w:rsidRPr="0044558C">
        <w:rPr>
          <w:bCs/>
          <w:color w:val="44546A"/>
          <w:sz w:val="16"/>
          <w:szCs w:val="16"/>
        </w:rPr>
        <w:t>he</w:t>
      </w:r>
      <w:proofErr w:type="gramEnd"/>
      <w:r w:rsidRPr="0044558C">
        <w:rPr>
          <w:bCs/>
          <w:color w:val="44546A"/>
          <w:sz w:val="16"/>
          <w:szCs w:val="16"/>
        </w:rPr>
        <w:t xml:space="preserve"> Courtyard Studio, part of HCA’s new Digital Skills Centre</w:t>
      </w:r>
    </w:p>
    <w:p w14:paraId="3606D1A1" w14:textId="77777777" w:rsidR="0044558C" w:rsidRDefault="0044558C">
      <w:pPr>
        <w:spacing w:after="160" w:line="259" w:lineRule="auto"/>
        <w:ind w:left="0" w:firstLine="0"/>
        <w:rPr>
          <w:b/>
          <w:color w:val="44546A"/>
          <w:sz w:val="28"/>
        </w:rPr>
      </w:pPr>
    </w:p>
    <w:p w14:paraId="3EA4DA24" w14:textId="77777777" w:rsidR="000D1B57" w:rsidRPr="000D1B57" w:rsidRDefault="000D1B57" w:rsidP="000D1B57">
      <w:pPr>
        <w:spacing w:after="158" w:line="259" w:lineRule="auto"/>
        <w:ind w:left="-5"/>
        <w:rPr>
          <w:sz w:val="32"/>
          <w:szCs w:val="32"/>
        </w:rPr>
      </w:pPr>
      <w:r w:rsidRPr="000D1B57">
        <w:rPr>
          <w:b/>
          <w:sz w:val="32"/>
          <w:szCs w:val="32"/>
        </w:rPr>
        <w:t xml:space="preserve">Hereford College of Arts Annual Accountability Statement 2024/25  </w:t>
      </w:r>
    </w:p>
    <w:p w14:paraId="555169F3" w14:textId="77777777" w:rsidR="000D1B57" w:rsidRDefault="000D1B57">
      <w:pPr>
        <w:spacing w:after="160" w:line="259" w:lineRule="auto"/>
        <w:ind w:left="0" w:firstLine="0"/>
        <w:rPr>
          <w:b/>
          <w:color w:val="44546A"/>
          <w:sz w:val="28"/>
        </w:rPr>
      </w:pPr>
    </w:p>
    <w:p w14:paraId="2F5A6512" w14:textId="77777777" w:rsidR="000D1B57" w:rsidRDefault="000D1B57">
      <w:pPr>
        <w:spacing w:after="160" w:line="259" w:lineRule="auto"/>
        <w:ind w:left="0" w:firstLine="0"/>
        <w:rPr>
          <w:b/>
          <w:color w:val="44546A"/>
          <w:sz w:val="28"/>
        </w:rPr>
      </w:pPr>
    </w:p>
    <w:p w14:paraId="39E43C8E" w14:textId="77777777" w:rsidR="000D1B57" w:rsidRDefault="000D1B57">
      <w:pPr>
        <w:spacing w:after="160" w:line="259" w:lineRule="auto"/>
        <w:ind w:left="0" w:firstLine="0"/>
        <w:rPr>
          <w:b/>
          <w:color w:val="44546A"/>
          <w:sz w:val="28"/>
        </w:rPr>
      </w:pPr>
    </w:p>
    <w:p w14:paraId="2CF1330B" w14:textId="77777777" w:rsidR="00EF23A7" w:rsidRDefault="00EF23A7" w:rsidP="00FC6403">
      <w:pPr>
        <w:spacing w:after="158" w:line="259" w:lineRule="auto"/>
        <w:ind w:left="0" w:firstLine="0"/>
        <w:rPr>
          <w:b/>
          <w:color w:val="44546A"/>
          <w:sz w:val="28"/>
        </w:rPr>
      </w:pPr>
    </w:p>
    <w:p w14:paraId="572F78B6" w14:textId="77777777" w:rsidR="00BD579D" w:rsidRDefault="00BD579D" w:rsidP="00FC6403">
      <w:pPr>
        <w:spacing w:after="158" w:line="259" w:lineRule="auto"/>
        <w:ind w:left="0" w:firstLine="0"/>
        <w:rPr>
          <w:b/>
          <w:color w:val="44546A"/>
          <w:sz w:val="28"/>
        </w:rPr>
      </w:pPr>
    </w:p>
    <w:p w14:paraId="641330D4" w14:textId="733C2B40" w:rsidR="000D1B57" w:rsidRPr="000D1B57" w:rsidRDefault="0078417C" w:rsidP="00FC6403">
      <w:pPr>
        <w:spacing w:after="158" w:line="259" w:lineRule="auto"/>
        <w:ind w:left="0" w:firstLine="0"/>
        <w:rPr>
          <w:b/>
          <w:sz w:val="32"/>
          <w:szCs w:val="32"/>
        </w:rPr>
      </w:pPr>
      <w:r w:rsidRPr="000D1B57">
        <w:rPr>
          <w:b/>
          <w:sz w:val="32"/>
          <w:szCs w:val="32"/>
        </w:rPr>
        <w:lastRenderedPageBreak/>
        <w:t>Hereford College of Arts Annual Accountability Statement 202</w:t>
      </w:r>
      <w:r w:rsidR="00B41107" w:rsidRPr="000D1B57">
        <w:rPr>
          <w:b/>
          <w:sz w:val="32"/>
          <w:szCs w:val="32"/>
        </w:rPr>
        <w:t>4</w:t>
      </w:r>
      <w:r w:rsidRPr="000D1B57">
        <w:rPr>
          <w:b/>
          <w:sz w:val="32"/>
          <w:szCs w:val="32"/>
        </w:rPr>
        <w:t>/2</w:t>
      </w:r>
      <w:r w:rsidR="00B41107" w:rsidRPr="000D1B57">
        <w:rPr>
          <w:b/>
          <w:sz w:val="32"/>
          <w:szCs w:val="32"/>
        </w:rPr>
        <w:t>5</w:t>
      </w:r>
    </w:p>
    <w:p w14:paraId="4F4523D5" w14:textId="77777777" w:rsidR="00E36CBE" w:rsidRDefault="0078417C">
      <w:pPr>
        <w:spacing w:after="158" w:line="259" w:lineRule="auto"/>
        <w:ind w:left="-5"/>
      </w:pPr>
      <w:r>
        <w:rPr>
          <w:b/>
          <w:sz w:val="28"/>
        </w:rPr>
        <w:t xml:space="preserve">  </w:t>
      </w:r>
    </w:p>
    <w:p w14:paraId="2A7C9505" w14:textId="77777777" w:rsidR="00E36CBE" w:rsidRPr="00BD2E02" w:rsidRDefault="0078417C" w:rsidP="00E7580C">
      <w:pPr>
        <w:pStyle w:val="Heading1"/>
        <w:numPr>
          <w:ilvl w:val="0"/>
          <w:numId w:val="8"/>
        </w:numPr>
        <w:spacing w:after="119"/>
        <w:rPr>
          <w:color w:val="000000" w:themeColor="text1"/>
        </w:rPr>
      </w:pPr>
      <w:r w:rsidRPr="00BD2E02">
        <w:rPr>
          <w:color w:val="000000" w:themeColor="text1"/>
        </w:rPr>
        <w:t xml:space="preserve">College Purpose  </w:t>
      </w:r>
    </w:p>
    <w:p w14:paraId="086DB736" w14:textId="1D62D4A2" w:rsidR="00F123EA" w:rsidRDefault="0078417C" w:rsidP="00E14095">
      <w:pPr>
        <w:ind w:left="-5"/>
        <w:rPr>
          <w:color w:val="0D0D0D"/>
        </w:rPr>
      </w:pPr>
      <w:r>
        <w:rPr>
          <w:color w:val="0D0D0D"/>
        </w:rPr>
        <w:t xml:space="preserve">Hereford College of Arts (HCA) is </w:t>
      </w:r>
      <w:r w:rsidR="00F34B9F">
        <w:rPr>
          <w:color w:val="0D0D0D"/>
        </w:rPr>
        <w:t>a specialist provider of arts education across FE and HE</w:t>
      </w:r>
      <w:r w:rsidR="005975FC">
        <w:rPr>
          <w:color w:val="0D0D0D"/>
        </w:rPr>
        <w:t>,</w:t>
      </w:r>
      <w:r w:rsidR="00F34B9F">
        <w:rPr>
          <w:color w:val="0D0D0D"/>
        </w:rPr>
        <w:t xml:space="preserve"> delivered between</w:t>
      </w:r>
      <w:r w:rsidR="005975FC">
        <w:rPr>
          <w:color w:val="0D0D0D"/>
        </w:rPr>
        <w:t xml:space="preserve"> </w:t>
      </w:r>
      <w:r w:rsidR="00F34B9F">
        <w:rPr>
          <w:color w:val="0D0D0D"/>
        </w:rPr>
        <w:t xml:space="preserve">two </w:t>
      </w:r>
      <w:r w:rsidR="005975FC">
        <w:rPr>
          <w:color w:val="0D0D0D"/>
        </w:rPr>
        <w:t xml:space="preserve">Hereford </w:t>
      </w:r>
      <w:r w:rsidR="00F34B9F">
        <w:rPr>
          <w:color w:val="0D0D0D"/>
        </w:rPr>
        <w:t xml:space="preserve">campuses. </w:t>
      </w:r>
      <w:r w:rsidR="00FC2B49">
        <w:rPr>
          <w:color w:val="0D0D0D"/>
        </w:rPr>
        <w:t>As i</w:t>
      </w:r>
      <w:r w:rsidR="00182B0A">
        <w:rPr>
          <w:color w:val="0D0D0D"/>
        </w:rPr>
        <w:t>ts</w:t>
      </w:r>
      <w:r w:rsidR="005975FC">
        <w:rPr>
          <w:color w:val="0D0D0D"/>
        </w:rPr>
        <w:t xml:space="preserve"> precursor, t</w:t>
      </w:r>
      <w:r>
        <w:rPr>
          <w:color w:val="0D0D0D"/>
        </w:rPr>
        <w:t>he first government funded School of Art and Design in the city</w:t>
      </w:r>
      <w:r w:rsidR="00E25393">
        <w:rPr>
          <w:color w:val="0D0D0D"/>
        </w:rPr>
        <w:t>,</w:t>
      </w:r>
      <w:r>
        <w:rPr>
          <w:color w:val="0D0D0D"/>
        </w:rPr>
        <w:t xml:space="preserve"> </w:t>
      </w:r>
      <w:r w:rsidR="00F34B9F">
        <w:rPr>
          <w:color w:val="0D0D0D"/>
        </w:rPr>
        <w:t xml:space="preserve">opened in </w:t>
      </w:r>
      <w:r>
        <w:rPr>
          <w:color w:val="0D0D0D"/>
        </w:rPr>
        <w:t>1853</w:t>
      </w:r>
      <w:r w:rsidR="00F34B9F">
        <w:rPr>
          <w:color w:val="0D0D0D"/>
        </w:rPr>
        <w:t>, HCA is celebrating over 170 years of creative education in Hereford</w:t>
      </w:r>
      <w:r>
        <w:rPr>
          <w:color w:val="0D0D0D"/>
        </w:rPr>
        <w:t xml:space="preserve">. Today’s college is focused </w:t>
      </w:r>
      <w:r w:rsidR="00F34B9F">
        <w:rPr>
          <w:color w:val="0D0D0D"/>
        </w:rPr>
        <w:t xml:space="preserve">wholly </w:t>
      </w:r>
      <w:r>
        <w:rPr>
          <w:color w:val="0D0D0D"/>
        </w:rPr>
        <w:t xml:space="preserve">on creative education that supports students to thrive in the modern world, both to their benefit and that of wider society. </w:t>
      </w:r>
      <w:r w:rsidR="009573A1">
        <w:rPr>
          <w:color w:val="0D0D0D"/>
        </w:rPr>
        <w:t>Our courses are shaped</w:t>
      </w:r>
      <w:r w:rsidR="005975FC">
        <w:rPr>
          <w:color w:val="0D0D0D"/>
        </w:rPr>
        <w:t xml:space="preserve"> by</w:t>
      </w:r>
      <w:r w:rsidR="009573A1">
        <w:rPr>
          <w:color w:val="0D0D0D"/>
        </w:rPr>
        <w:t>, and developed to meet</w:t>
      </w:r>
      <w:r w:rsidR="005975FC">
        <w:rPr>
          <w:color w:val="0D0D0D"/>
        </w:rPr>
        <w:t>,</w:t>
      </w:r>
      <w:r w:rsidR="009573A1">
        <w:rPr>
          <w:color w:val="0D0D0D"/>
        </w:rPr>
        <w:t xml:space="preserve"> both </w:t>
      </w:r>
      <w:r w:rsidR="00E6757B">
        <w:rPr>
          <w:color w:val="0D0D0D"/>
        </w:rPr>
        <w:t xml:space="preserve">current and future </w:t>
      </w:r>
      <w:r w:rsidR="009573A1">
        <w:rPr>
          <w:color w:val="0D0D0D"/>
        </w:rPr>
        <w:t xml:space="preserve">needs of the creative industries, and </w:t>
      </w:r>
      <w:r w:rsidR="00A92BAB">
        <w:rPr>
          <w:color w:val="0D0D0D"/>
        </w:rPr>
        <w:t>key professional</w:t>
      </w:r>
      <w:r w:rsidR="009573A1">
        <w:rPr>
          <w:color w:val="0D0D0D"/>
        </w:rPr>
        <w:t xml:space="preserve"> skills requirements across all</w:t>
      </w:r>
      <w:r w:rsidR="005975FC">
        <w:rPr>
          <w:color w:val="0D0D0D"/>
        </w:rPr>
        <w:t xml:space="preserve"> key</w:t>
      </w:r>
      <w:r w:rsidR="009573A1">
        <w:rPr>
          <w:color w:val="0D0D0D"/>
        </w:rPr>
        <w:t xml:space="preserve"> industry sectors</w:t>
      </w:r>
      <w:r w:rsidR="00E6757B">
        <w:rPr>
          <w:color w:val="0D0D0D"/>
        </w:rPr>
        <w:t>, and for self-employment</w:t>
      </w:r>
      <w:r w:rsidR="009573A1">
        <w:rPr>
          <w:color w:val="0D0D0D"/>
        </w:rPr>
        <w:t xml:space="preserve">. </w:t>
      </w:r>
    </w:p>
    <w:p w14:paraId="741A56A6" w14:textId="361DBDC4" w:rsidR="00E14095" w:rsidRDefault="00BD29FC" w:rsidP="00E14095">
      <w:pPr>
        <w:ind w:left="-5"/>
        <w:rPr>
          <w:color w:val="0D0D0D"/>
        </w:rPr>
      </w:pPr>
      <w:r>
        <w:rPr>
          <w:color w:val="0D0D0D"/>
        </w:rPr>
        <w:t>HCA has been designated OFSTED Outstanding</w:t>
      </w:r>
      <w:r w:rsidR="008C7908">
        <w:rPr>
          <w:color w:val="0D0D0D"/>
        </w:rPr>
        <w:t xml:space="preserve"> in all 7 categories,</w:t>
      </w:r>
      <w:r>
        <w:rPr>
          <w:color w:val="0D0D0D"/>
        </w:rPr>
        <w:t xml:space="preserve"> for its Further Education </w:t>
      </w:r>
      <w:r w:rsidR="00183466">
        <w:rPr>
          <w:color w:val="0D0D0D"/>
        </w:rPr>
        <w:t xml:space="preserve">provision </w:t>
      </w:r>
      <w:r>
        <w:rPr>
          <w:color w:val="0D0D0D"/>
        </w:rPr>
        <w:t>following a full inspection in October 2023.</w:t>
      </w:r>
    </w:p>
    <w:p w14:paraId="317B1BD0" w14:textId="77777777" w:rsidR="002D1C25" w:rsidRDefault="00E14095" w:rsidP="00E14095">
      <w:pPr>
        <w:ind w:left="-5"/>
      </w:pPr>
      <w:r>
        <w:t>Many creative careers require graduate level skills, so a</w:t>
      </w:r>
      <w:r w:rsidR="00475EC2">
        <w:t>n</w:t>
      </w:r>
      <w:r>
        <w:t xml:space="preserve"> aim of </w:t>
      </w:r>
      <w:r w:rsidR="00E81B54">
        <w:t>HCA’s</w:t>
      </w:r>
      <w:r>
        <w:t xml:space="preserve"> FE provision is successful progression to HE, and then into employment. However, those seeking employment directly from FE into career paths both within creative sector occupations and across the wider economy</w:t>
      </w:r>
      <w:r w:rsidR="00E81B54">
        <w:t xml:space="preserve"> are actively supported</w:t>
      </w:r>
      <w:r w:rsidR="00C85F84">
        <w:t xml:space="preserve">, as are those taking further training outside </w:t>
      </w:r>
      <w:proofErr w:type="gramStart"/>
      <w:r w:rsidR="00C85F84">
        <w:t>of</w:t>
      </w:r>
      <w:proofErr w:type="gramEnd"/>
      <w:r w:rsidR="00C85F84">
        <w:t xml:space="preserve"> HE</w:t>
      </w:r>
      <w:r>
        <w:t>.</w:t>
      </w:r>
    </w:p>
    <w:p w14:paraId="5AE6B7A1" w14:textId="77777777" w:rsidR="009F223C" w:rsidRPr="007127B3" w:rsidRDefault="009F223C" w:rsidP="00E14095">
      <w:pPr>
        <w:ind w:left="-5"/>
        <w:rPr>
          <w:b/>
          <w:bCs/>
        </w:rPr>
      </w:pPr>
      <w:r w:rsidRPr="007127B3">
        <w:rPr>
          <w:b/>
          <w:bCs/>
        </w:rPr>
        <w:t>Mission</w:t>
      </w:r>
    </w:p>
    <w:p w14:paraId="601F76C0" w14:textId="77777777" w:rsidR="009F223C" w:rsidRPr="00183466" w:rsidRDefault="002D1C25" w:rsidP="00BD2E02">
      <w:pPr>
        <w:rPr>
          <w:rFonts w:cs="Arial"/>
          <w:i/>
          <w:iCs/>
        </w:rPr>
      </w:pPr>
      <w:r w:rsidRPr="00183466">
        <w:rPr>
          <w:rFonts w:cs="Arial"/>
          <w:i/>
          <w:iCs/>
        </w:rPr>
        <w:t xml:space="preserve">Our mission is to empower creativity to enrich our world </w:t>
      </w:r>
    </w:p>
    <w:p w14:paraId="321B86BB" w14:textId="77777777" w:rsidR="002D1C25" w:rsidRDefault="002D1C25" w:rsidP="00E25393">
      <w:pPr>
        <w:spacing w:after="0"/>
        <w:ind w:hanging="11"/>
        <w:rPr>
          <w:rFonts w:cs="Arial"/>
          <w:b/>
        </w:rPr>
      </w:pPr>
      <w:r w:rsidRPr="007127B3">
        <w:rPr>
          <w:rFonts w:cs="Arial"/>
          <w:b/>
        </w:rPr>
        <w:t>Vision</w:t>
      </w:r>
    </w:p>
    <w:p w14:paraId="650C8BBF" w14:textId="77777777" w:rsidR="005848EC" w:rsidRPr="007127B3" w:rsidRDefault="005848EC" w:rsidP="00E25393">
      <w:pPr>
        <w:spacing w:after="0"/>
        <w:ind w:hanging="11"/>
        <w:rPr>
          <w:rFonts w:cs="Arial"/>
        </w:rPr>
      </w:pPr>
    </w:p>
    <w:p w14:paraId="2D5A1A18" w14:textId="77777777" w:rsidR="005848EC" w:rsidRPr="005848EC" w:rsidRDefault="005848EC" w:rsidP="005848EC">
      <w:pPr>
        <w:rPr>
          <w:i/>
          <w:sz w:val="20"/>
          <w:szCs w:val="20"/>
        </w:rPr>
      </w:pPr>
      <w:r w:rsidRPr="005848EC">
        <w:rPr>
          <w:i/>
        </w:rPr>
        <w:t xml:space="preserve">We will grow in importance and reputation as a specialist centre for practice-based, thoughtful and future-facing creative education. </w:t>
      </w:r>
    </w:p>
    <w:p w14:paraId="74A7E049" w14:textId="77777777" w:rsidR="005848EC" w:rsidRPr="005848EC" w:rsidRDefault="005848EC" w:rsidP="005848EC">
      <w:pPr>
        <w:rPr>
          <w:rFonts w:cs="Arial"/>
          <w:i/>
          <w:color w:val="auto"/>
        </w:rPr>
      </w:pPr>
      <w:r w:rsidRPr="005848EC">
        <w:rPr>
          <w:rFonts w:cs="Arial"/>
          <w:i/>
          <w:color w:val="auto"/>
        </w:rPr>
        <w:t xml:space="preserve">We will bring together skills, ideas and imagination, traditional and </w:t>
      </w:r>
      <w:r w:rsidRPr="005848EC">
        <w:rPr>
          <w:rFonts w:cs="Arial"/>
          <w:i/>
        </w:rPr>
        <w:t xml:space="preserve">ground breaking </w:t>
      </w:r>
      <w:r w:rsidRPr="005848EC">
        <w:rPr>
          <w:rFonts w:cs="Arial"/>
          <w:i/>
          <w:color w:val="auto"/>
        </w:rPr>
        <w:t xml:space="preserve">craft, physical </w:t>
      </w:r>
      <w:r w:rsidRPr="005848EC">
        <w:rPr>
          <w:rFonts w:cs="Arial"/>
          <w:i/>
        </w:rPr>
        <w:t>and digital innovation with</w:t>
      </w:r>
      <w:r w:rsidRPr="005848EC">
        <w:rPr>
          <w:rFonts w:cs="Arial"/>
          <w:i/>
          <w:color w:val="auto"/>
        </w:rPr>
        <w:t xml:space="preserve"> experience of business, industry and community enterprise, </w:t>
      </w:r>
      <w:r w:rsidRPr="005848EC">
        <w:rPr>
          <w:rFonts w:cs="Arial"/>
          <w:i/>
        </w:rPr>
        <w:t>to support</w:t>
      </w:r>
      <w:r w:rsidRPr="005848EC">
        <w:rPr>
          <w:rFonts w:cs="Arial"/>
          <w:i/>
          <w:color w:val="auto"/>
        </w:rPr>
        <w:t xml:space="preserve"> students to grow as highly innovative and dynamic creatives. </w:t>
      </w:r>
    </w:p>
    <w:p w14:paraId="67543AFE" w14:textId="77777777" w:rsidR="005848EC" w:rsidRPr="005848EC" w:rsidRDefault="005848EC" w:rsidP="005848EC">
      <w:pPr>
        <w:rPr>
          <w:i/>
        </w:rPr>
      </w:pPr>
      <w:r w:rsidRPr="005848EC">
        <w:rPr>
          <w:i/>
        </w:rPr>
        <w:t xml:space="preserve">As pioneers and partners in world-class festivals and creative events within our city and beyond we will support our region’s development and enable students and alumni to gain exceptional professional insight and opportunities. </w:t>
      </w:r>
    </w:p>
    <w:p w14:paraId="25680076" w14:textId="77777777" w:rsidR="005848EC" w:rsidRPr="005848EC" w:rsidRDefault="005848EC" w:rsidP="005848EC">
      <w:pPr>
        <w:rPr>
          <w:i/>
        </w:rPr>
      </w:pPr>
      <w:r w:rsidRPr="005848EC">
        <w:rPr>
          <w:i/>
        </w:rPr>
        <w:t xml:space="preserve">More students will be attracted to study at HCA for our uniquely designed courses, modern arts school culture, personalised learning experience, impactful partnerships and exceptional location. </w:t>
      </w:r>
    </w:p>
    <w:p w14:paraId="21E66EB5" w14:textId="77777777" w:rsidR="005848EC" w:rsidRPr="005848EC" w:rsidRDefault="005848EC" w:rsidP="005848EC">
      <w:pPr>
        <w:rPr>
          <w:i/>
        </w:rPr>
      </w:pPr>
      <w:r w:rsidRPr="005848EC">
        <w:rPr>
          <w:i/>
        </w:rPr>
        <w:t>Our distinctive, transformative focus on essential personal and professional skills will enable alumni to thrive in sustainable careers and make a positive impact on society, environment and the economy within our region and across the world.</w:t>
      </w:r>
    </w:p>
    <w:p w14:paraId="2031E64E" w14:textId="77777777" w:rsidR="007127B3" w:rsidRDefault="007127B3" w:rsidP="00BD2E02">
      <w:pPr>
        <w:ind w:left="0" w:firstLine="0"/>
        <w:rPr>
          <w:rFonts w:cs="Arial"/>
          <w:b/>
          <w:bCs/>
          <w:lang w:val="en-US"/>
        </w:rPr>
      </w:pPr>
    </w:p>
    <w:p w14:paraId="7BA6D06C" w14:textId="77777777" w:rsidR="00345155" w:rsidRPr="007127B3" w:rsidRDefault="00345155" w:rsidP="00774881">
      <w:pPr>
        <w:ind w:left="0" w:firstLine="0"/>
        <w:rPr>
          <w:b/>
          <w:bCs/>
        </w:rPr>
      </w:pPr>
      <w:r w:rsidRPr="007127B3">
        <w:rPr>
          <w:rFonts w:cs="Arial"/>
          <w:b/>
          <w:bCs/>
          <w:lang w:val="en-US"/>
        </w:rPr>
        <w:lastRenderedPageBreak/>
        <w:t xml:space="preserve">Five Core </w:t>
      </w:r>
      <w:r w:rsidR="009F223C" w:rsidRPr="007127B3">
        <w:rPr>
          <w:rFonts w:cs="Arial"/>
          <w:b/>
          <w:bCs/>
          <w:lang w:val="en-US"/>
        </w:rPr>
        <w:t xml:space="preserve">Strategic </w:t>
      </w:r>
      <w:r w:rsidRPr="007127B3">
        <w:rPr>
          <w:rFonts w:cs="Arial"/>
          <w:b/>
          <w:bCs/>
          <w:lang w:val="en-US"/>
        </w:rPr>
        <w:t xml:space="preserve">Themes </w:t>
      </w:r>
      <w:r w:rsidR="009F223C" w:rsidRPr="007127B3">
        <w:rPr>
          <w:rFonts w:cs="Arial"/>
          <w:b/>
          <w:bCs/>
          <w:lang w:val="en-US"/>
        </w:rPr>
        <w:t>f</w:t>
      </w:r>
      <w:r w:rsidRPr="007127B3">
        <w:rPr>
          <w:rFonts w:cs="Arial"/>
          <w:b/>
          <w:bCs/>
          <w:lang w:val="en-US"/>
        </w:rPr>
        <w:t xml:space="preserve">or 2024-2029 </w:t>
      </w:r>
    </w:p>
    <w:p w14:paraId="4996C009" w14:textId="77777777" w:rsidR="00345155" w:rsidRPr="009F223C" w:rsidRDefault="00345155" w:rsidP="009F223C">
      <w:pPr>
        <w:ind w:left="720"/>
        <w:rPr>
          <w:rFonts w:cs="Arial"/>
          <w:i/>
          <w:iCs/>
          <w:color w:val="000000" w:themeColor="text1"/>
        </w:rPr>
      </w:pPr>
      <w:r w:rsidRPr="009F223C">
        <w:rPr>
          <w:rFonts w:cs="Arial"/>
          <w:b/>
          <w:bCs/>
          <w:i/>
          <w:iCs/>
          <w:color w:val="000000" w:themeColor="text1"/>
        </w:rPr>
        <w:t>Theme 1:</w:t>
      </w:r>
      <w:r w:rsidRPr="009F223C">
        <w:rPr>
          <w:rFonts w:cs="Arial"/>
          <w:i/>
          <w:iCs/>
          <w:color w:val="000000" w:themeColor="text1"/>
        </w:rPr>
        <w:t xml:space="preserve">   </w:t>
      </w:r>
      <w:r w:rsidR="005848EC">
        <w:rPr>
          <w:rFonts w:cs="Arial"/>
          <w:i/>
          <w:iCs/>
          <w:color w:val="000000" w:themeColor="text1"/>
        </w:rPr>
        <w:t xml:space="preserve">Agile </w:t>
      </w:r>
      <w:r w:rsidRPr="009F223C">
        <w:rPr>
          <w:rFonts w:cs="Arial"/>
          <w:i/>
          <w:iCs/>
          <w:color w:val="000000" w:themeColor="text1"/>
        </w:rPr>
        <w:t>curriculum and portfolio development to meet the changing needs of students and society</w:t>
      </w:r>
    </w:p>
    <w:p w14:paraId="3751FC67" w14:textId="77777777" w:rsidR="00345155" w:rsidRPr="009F223C" w:rsidRDefault="00345155" w:rsidP="009F223C">
      <w:pPr>
        <w:ind w:left="720"/>
        <w:rPr>
          <w:rFonts w:cs="Arial"/>
          <w:i/>
          <w:iCs/>
          <w:color w:val="000000" w:themeColor="text1"/>
        </w:rPr>
      </w:pPr>
      <w:r w:rsidRPr="009F223C">
        <w:rPr>
          <w:rFonts w:cs="Arial"/>
          <w:b/>
          <w:bCs/>
          <w:i/>
          <w:iCs/>
          <w:color w:val="000000" w:themeColor="text1"/>
        </w:rPr>
        <w:t>Theme 2:</w:t>
      </w:r>
      <w:r w:rsidRPr="009F223C">
        <w:rPr>
          <w:rFonts w:cs="Arial"/>
          <w:i/>
          <w:iCs/>
          <w:color w:val="000000" w:themeColor="text1"/>
        </w:rPr>
        <w:t xml:space="preserve">   External connection, collaboration and co-design of more strategic and impactful partnerships </w:t>
      </w:r>
    </w:p>
    <w:p w14:paraId="5F4CBACE" w14:textId="77777777" w:rsidR="00345155" w:rsidRPr="009F223C" w:rsidRDefault="00345155" w:rsidP="009F223C">
      <w:pPr>
        <w:ind w:left="720"/>
        <w:rPr>
          <w:rFonts w:cs="Arial"/>
          <w:i/>
          <w:iCs/>
          <w:color w:val="000000" w:themeColor="text1"/>
        </w:rPr>
      </w:pPr>
      <w:r w:rsidRPr="009F223C">
        <w:rPr>
          <w:rFonts w:cs="Arial"/>
          <w:b/>
          <w:bCs/>
          <w:i/>
          <w:iCs/>
          <w:color w:val="000000" w:themeColor="text1"/>
        </w:rPr>
        <w:t>Theme 3:</w:t>
      </w:r>
      <w:r w:rsidRPr="009F223C">
        <w:rPr>
          <w:rFonts w:cs="Arial"/>
          <w:i/>
          <w:iCs/>
          <w:color w:val="000000" w:themeColor="text1"/>
        </w:rPr>
        <w:t xml:space="preserve"> People: </w:t>
      </w:r>
      <w:r w:rsidR="00183466">
        <w:rPr>
          <w:rFonts w:cs="Arial"/>
          <w:i/>
          <w:iCs/>
          <w:color w:val="000000" w:themeColor="text1"/>
        </w:rPr>
        <w:t>n</w:t>
      </w:r>
      <w:r w:rsidRPr="009F223C">
        <w:rPr>
          <w:rFonts w:cs="Arial"/>
          <w:i/>
          <w:iCs/>
          <w:color w:val="000000" w:themeColor="text1"/>
        </w:rPr>
        <w:t xml:space="preserve">urturing a dynamic creative community of knowledge and practice, that is rooted in place and connected to world to support student success </w:t>
      </w:r>
    </w:p>
    <w:p w14:paraId="1DA7644E" w14:textId="77777777" w:rsidR="00345155" w:rsidRPr="009F223C" w:rsidRDefault="00345155" w:rsidP="009F223C">
      <w:pPr>
        <w:ind w:left="720"/>
        <w:rPr>
          <w:rFonts w:cs="Arial"/>
          <w:i/>
          <w:iCs/>
          <w:color w:val="000000" w:themeColor="text1"/>
        </w:rPr>
      </w:pPr>
      <w:r w:rsidRPr="009F223C">
        <w:rPr>
          <w:rFonts w:cs="Arial"/>
          <w:b/>
          <w:bCs/>
          <w:i/>
          <w:iCs/>
          <w:color w:val="000000" w:themeColor="text1"/>
        </w:rPr>
        <w:t>Theme 4:</w:t>
      </w:r>
      <w:r w:rsidRPr="009F223C">
        <w:rPr>
          <w:rFonts w:cs="Arial"/>
          <w:i/>
          <w:iCs/>
          <w:color w:val="000000" w:themeColor="text1"/>
        </w:rPr>
        <w:t xml:space="preserve"> Financial and environmental sustainability </w:t>
      </w:r>
    </w:p>
    <w:p w14:paraId="39BFB44A" w14:textId="77777777" w:rsidR="00345155" w:rsidRPr="00BD29FC" w:rsidRDefault="00345155" w:rsidP="00BD29FC">
      <w:pPr>
        <w:ind w:left="720"/>
        <w:rPr>
          <w:rFonts w:cs="Arial"/>
          <w:i/>
          <w:iCs/>
          <w:color w:val="000000" w:themeColor="text1"/>
        </w:rPr>
      </w:pPr>
      <w:r w:rsidRPr="009F223C">
        <w:rPr>
          <w:rFonts w:cs="Arial"/>
          <w:b/>
          <w:bCs/>
          <w:i/>
          <w:iCs/>
          <w:color w:val="000000" w:themeColor="text1"/>
        </w:rPr>
        <w:t>Theme 5:</w:t>
      </w:r>
      <w:r w:rsidRPr="009F223C">
        <w:rPr>
          <w:rFonts w:cs="Arial"/>
          <w:i/>
          <w:iCs/>
          <w:color w:val="000000" w:themeColor="text1"/>
        </w:rPr>
        <w:t xml:space="preserve"> Impactful communication, telling stronger stories about ourselves, our partners and our region </w:t>
      </w:r>
    </w:p>
    <w:p w14:paraId="0A745E51" w14:textId="77777777" w:rsidR="00554BE3" w:rsidRDefault="00554BE3" w:rsidP="001B0E10">
      <w:pPr>
        <w:spacing w:after="0"/>
        <w:ind w:left="0" w:firstLine="0"/>
        <w:rPr>
          <w:b/>
          <w:bCs/>
        </w:rPr>
      </w:pPr>
    </w:p>
    <w:p w14:paraId="2D52FE54" w14:textId="77777777" w:rsidR="00E36CBE" w:rsidRPr="007127B3" w:rsidRDefault="0078417C" w:rsidP="001B0E10">
      <w:pPr>
        <w:spacing w:after="0"/>
        <w:ind w:left="0" w:firstLine="0"/>
        <w:rPr>
          <w:b/>
          <w:bCs/>
        </w:rPr>
      </w:pPr>
      <w:r w:rsidRPr="007127B3">
        <w:rPr>
          <w:b/>
          <w:bCs/>
        </w:rPr>
        <w:t xml:space="preserve">Creative education brings value to individuals and to wider society: </w:t>
      </w:r>
    </w:p>
    <w:p w14:paraId="63F39921" w14:textId="77777777" w:rsidR="002F1E2C" w:rsidRDefault="0078417C" w:rsidP="001B0E10">
      <w:pPr>
        <w:spacing w:after="0"/>
        <w:ind w:left="0" w:firstLine="0"/>
      </w:pPr>
      <w:r>
        <w:t xml:space="preserve">It prepares students to succeed in careers in the creative and cultural industries that are integral to economic development both locally and nationally, and which also deliver value to society in many other ways – from placemaking to innovation and wellbeing. </w:t>
      </w:r>
    </w:p>
    <w:p w14:paraId="1346852C" w14:textId="77777777" w:rsidR="00E36CBE" w:rsidRDefault="0078417C" w:rsidP="001B0E10">
      <w:pPr>
        <w:spacing w:after="0"/>
        <w:ind w:left="0" w:firstLine="0"/>
      </w:pPr>
      <w:r>
        <w:t xml:space="preserve"> </w:t>
      </w:r>
    </w:p>
    <w:p w14:paraId="136F97F8" w14:textId="6222ADDE" w:rsidR="00E36CBE" w:rsidRDefault="0078417C">
      <w:pPr>
        <w:numPr>
          <w:ilvl w:val="0"/>
          <w:numId w:val="1"/>
        </w:numPr>
        <w:spacing w:after="62"/>
        <w:ind w:right="6" w:hanging="360"/>
      </w:pPr>
      <w:r>
        <w:t>It supports the development of transferable skills that are widely recognised as critical to current employer needs, and to emerging job roles,</w:t>
      </w:r>
      <w:r w:rsidR="00D0024A">
        <w:t xml:space="preserve"> including self-employment,</w:t>
      </w:r>
      <w:r>
        <w:t xml:space="preserve"> inside and outside the creative industries.   </w:t>
      </w:r>
    </w:p>
    <w:p w14:paraId="3B25B44D" w14:textId="77777777" w:rsidR="00E36CBE" w:rsidRDefault="0078417C">
      <w:pPr>
        <w:numPr>
          <w:ilvl w:val="0"/>
          <w:numId w:val="1"/>
        </w:numPr>
        <w:spacing w:after="140"/>
        <w:ind w:right="6" w:hanging="360"/>
      </w:pPr>
      <w:r>
        <w:t xml:space="preserve">It promotes personal development and wellbeing. </w:t>
      </w:r>
    </w:p>
    <w:p w14:paraId="3082B215" w14:textId="77777777" w:rsidR="00E36CBE" w:rsidRDefault="0078417C" w:rsidP="00D161C9">
      <w:pPr>
        <w:ind w:left="-5" w:right="6"/>
      </w:pPr>
      <w:r>
        <w:t xml:space="preserve">The college has a reputation and record of accomplishment for delivering high quality creative education through short courses, post-16, and degree programmes. </w:t>
      </w:r>
      <w:r w:rsidR="00E81B54">
        <w:t>HCA has</w:t>
      </w:r>
      <w:r>
        <w:t xml:space="preserve"> an international reputation as a leading provider of degree level education in Artist Blacksmithing and </w:t>
      </w:r>
      <w:r w:rsidR="00E81B54">
        <w:t>is</w:t>
      </w:r>
      <w:r>
        <w:t xml:space="preserve"> ambitious for all </w:t>
      </w:r>
      <w:r w:rsidR="00E81B54">
        <w:t>its</w:t>
      </w:r>
      <w:r>
        <w:t xml:space="preserve"> provision.  </w:t>
      </w:r>
    </w:p>
    <w:p w14:paraId="20F6ADBE" w14:textId="77777777" w:rsidR="00E36CBE" w:rsidRDefault="00E36CBE">
      <w:pPr>
        <w:spacing w:after="159" w:line="259" w:lineRule="auto"/>
        <w:ind w:left="0" w:firstLine="0"/>
      </w:pPr>
    </w:p>
    <w:p w14:paraId="32740AE5" w14:textId="77777777" w:rsidR="00BD2E02" w:rsidRPr="00E7580C" w:rsidRDefault="0078417C" w:rsidP="00E7580C">
      <w:pPr>
        <w:pStyle w:val="Heading2"/>
        <w:numPr>
          <w:ilvl w:val="0"/>
          <w:numId w:val="8"/>
        </w:numPr>
        <w:spacing w:after="119"/>
        <w:rPr>
          <w:color w:val="000000" w:themeColor="text1"/>
        </w:rPr>
      </w:pPr>
      <w:r w:rsidRPr="00BD2E02">
        <w:rPr>
          <w:color w:val="000000" w:themeColor="text1"/>
        </w:rPr>
        <w:t xml:space="preserve">Context and Place  </w:t>
      </w:r>
    </w:p>
    <w:p w14:paraId="28D2C7DD" w14:textId="77777777" w:rsidR="00E36CBE" w:rsidRDefault="0078417C" w:rsidP="00BD2E02">
      <w:pPr>
        <w:pStyle w:val="Heading3"/>
        <w:spacing w:after="0" w:line="240" w:lineRule="auto"/>
        <w:ind w:left="11" w:hanging="11"/>
      </w:pPr>
      <w:r>
        <w:t xml:space="preserve">Profile of Hereford College of Arts  </w:t>
      </w:r>
    </w:p>
    <w:p w14:paraId="394A2681" w14:textId="77777777" w:rsidR="00E7580C" w:rsidRDefault="0078417C" w:rsidP="00BD2E02">
      <w:pPr>
        <w:spacing w:after="0" w:line="240" w:lineRule="auto"/>
        <w:ind w:left="11" w:hanging="11"/>
      </w:pPr>
      <w:r>
        <w:t xml:space="preserve">Hereford College of Arts is a dedicated arts college with a specialist focus on art, media, design, craft, </w:t>
      </w:r>
      <w:r w:rsidR="00905482">
        <w:t xml:space="preserve">digital content production, games design, </w:t>
      </w:r>
      <w:r>
        <w:t xml:space="preserve">music and performing arts. It offers undergraduate and postgraduate degrees alongside further education and short course programmes. The development of higher education provision alongside post-16 is an important part of both the college strategy and Herefordshire Council’s economic development vision for the county, in order to contribute to the skills ladder for local students and to attract students from the wider region for specialist FE programmes and residential HE. </w:t>
      </w:r>
    </w:p>
    <w:p w14:paraId="6CB3E5B2" w14:textId="77777777" w:rsidR="00E36CBE" w:rsidRDefault="0078417C" w:rsidP="00BD2E02">
      <w:pPr>
        <w:spacing w:after="0" w:line="240" w:lineRule="auto"/>
        <w:ind w:left="11" w:hanging="11"/>
      </w:pPr>
      <w:r>
        <w:t xml:space="preserve"> </w:t>
      </w:r>
    </w:p>
    <w:p w14:paraId="4C7FDEC4" w14:textId="77777777" w:rsidR="009F223C" w:rsidRDefault="0078417C">
      <w:pPr>
        <w:spacing w:after="291"/>
        <w:ind w:left="-5" w:right="6"/>
      </w:pPr>
      <w:r>
        <w:t xml:space="preserve">The college operates as a hub for the region’s professional creative community in several ways.  </w:t>
      </w:r>
      <w:r w:rsidR="000351ED">
        <w:t>For example, i</w:t>
      </w:r>
      <w:r w:rsidR="0048175E">
        <w:t xml:space="preserve">nvolvement in the planning and delivery of festivals and events in Hereford and across the region provides key work-related experience opportunities for students and makes a key contribution to developing the local economy and Hereford’s </w:t>
      </w:r>
      <w:r w:rsidR="0048175E">
        <w:lastRenderedPageBreak/>
        <w:t xml:space="preserve">attractiveness as a place to work and for inward investment. Public lectures, networking events and exhibitions both showcase student and staff work, but provide valuable experience and networking opportunities for students. </w:t>
      </w:r>
      <w:r w:rsidR="000351ED">
        <w:t>HCA’s</w:t>
      </w:r>
      <w:r>
        <w:t xml:space="preserve"> print and illustration festival </w:t>
      </w:r>
      <w:r w:rsidRPr="000351ED">
        <w:rPr>
          <w:i/>
          <w:iCs/>
        </w:rPr>
        <w:t>CMYK</w:t>
      </w:r>
      <w:r>
        <w:t xml:space="preserve">, attracts professionals from across the region to promote and sell work alongside students, while creating a platform for artists and designers to form professional connections in a sector that is predominantly independent freelancers. </w:t>
      </w:r>
      <w:r w:rsidR="009F223C">
        <w:t xml:space="preserve">In collaboration with Hereford BID, our festival of artistic blacksmithing, </w:t>
      </w:r>
      <w:r w:rsidR="009F223C" w:rsidRPr="0048175E">
        <w:rPr>
          <w:i/>
          <w:iCs/>
        </w:rPr>
        <w:t>Ferrous</w:t>
      </w:r>
      <w:r w:rsidR="00D9482E">
        <w:t>, attracts additional footfall to the City centre of around 50,000 according to local authority estimates</w:t>
      </w:r>
      <w:r w:rsidR="00F05A21">
        <w:t xml:space="preserve"> (as noted by the </w:t>
      </w:r>
      <w:r w:rsidR="00C9422B">
        <w:t>Hereford BID Chief Executive</w:t>
      </w:r>
      <w:r w:rsidR="00F05A21">
        <w:t xml:space="preserve"> at the opening speech of the </w:t>
      </w:r>
      <w:r w:rsidR="00C9422B">
        <w:rPr>
          <w:i/>
          <w:iCs/>
        </w:rPr>
        <w:t xml:space="preserve">Ferrous </w:t>
      </w:r>
      <w:r w:rsidR="00F05A21">
        <w:t>festival)</w:t>
      </w:r>
      <w:r w:rsidR="0048175E">
        <w:t>,</w:t>
      </w:r>
      <w:r w:rsidR="00D9482E">
        <w:t xml:space="preserve"> and acts as a major showcase for professional crafts practice in the region and nationally.</w:t>
      </w:r>
    </w:p>
    <w:p w14:paraId="6091DDD7" w14:textId="77777777" w:rsidR="00E7580C" w:rsidRDefault="0078417C">
      <w:pPr>
        <w:spacing w:after="291"/>
        <w:ind w:left="-5" w:right="6"/>
      </w:pPr>
      <w:r>
        <w:t xml:space="preserve">The college also supports creative organisations with campus resource when appropriate, for example hosting the local BBC office and recordings of BBC Introducing sessions.  </w:t>
      </w:r>
      <w:r w:rsidR="00D56FC8">
        <w:t xml:space="preserve">HCA’s </w:t>
      </w:r>
      <w:r>
        <w:t xml:space="preserve">new strategy </w:t>
      </w:r>
      <w:r w:rsidR="00D56FC8">
        <w:t xml:space="preserve">notes </w:t>
      </w:r>
      <w:r>
        <w:t xml:space="preserve">the value of growing this role through, for example, more formal learning and informal networking opportunities for local creative industry professionals. </w:t>
      </w:r>
    </w:p>
    <w:p w14:paraId="56F87CBC" w14:textId="77777777" w:rsidR="00E36CBE" w:rsidRDefault="00D56FC8">
      <w:pPr>
        <w:spacing w:after="291"/>
        <w:ind w:left="-5" w:right="6"/>
      </w:pPr>
      <w:r>
        <w:t xml:space="preserve">The newly-completed Digital Skills Centre at the College Road campus is </w:t>
      </w:r>
      <w:r w:rsidR="000351ED">
        <w:t>a key element</w:t>
      </w:r>
      <w:r>
        <w:t xml:space="preserve"> of the city-wide Stronger Hereford initiative and provides a significant resource for students and local businesses. </w:t>
      </w:r>
      <w:r w:rsidR="00922A73">
        <w:t xml:space="preserve">The Digital Skills Centre is a direct and tangible response to </w:t>
      </w:r>
      <w:r w:rsidR="0048175E">
        <w:t xml:space="preserve">the </w:t>
      </w:r>
      <w:r w:rsidR="00922A73">
        <w:t xml:space="preserve">digital skills needs highlighted in the Marches </w:t>
      </w:r>
      <w:r>
        <w:t>LSIP as an area for development.</w:t>
      </w:r>
    </w:p>
    <w:p w14:paraId="4790A6E7" w14:textId="77777777" w:rsidR="00EF23A7" w:rsidRDefault="00EF23A7">
      <w:pPr>
        <w:spacing w:after="291"/>
        <w:ind w:left="-5" w:right="6"/>
      </w:pPr>
    </w:p>
    <w:p w14:paraId="15D62D43" w14:textId="77777777" w:rsidR="00E36CBE" w:rsidRDefault="0078417C" w:rsidP="00E7580C">
      <w:pPr>
        <w:pStyle w:val="Heading3"/>
        <w:spacing w:after="0" w:line="240" w:lineRule="auto"/>
        <w:ind w:left="0"/>
      </w:pPr>
      <w:r>
        <w:t xml:space="preserve">Key facts  </w:t>
      </w:r>
    </w:p>
    <w:p w14:paraId="2E5301B8" w14:textId="77777777" w:rsidR="00E927FC" w:rsidRPr="00E927FC" w:rsidRDefault="0078417C" w:rsidP="00E927FC">
      <w:pPr>
        <w:pStyle w:val="ListParagraph"/>
        <w:numPr>
          <w:ilvl w:val="0"/>
          <w:numId w:val="10"/>
        </w:numPr>
        <w:spacing w:after="0" w:line="240" w:lineRule="auto"/>
        <w:rPr>
          <w:color w:val="000000" w:themeColor="text1"/>
        </w:rPr>
      </w:pPr>
      <w:r>
        <w:t>HCA is constituted as a further education college, and is an exempt charity</w:t>
      </w:r>
    </w:p>
    <w:p w14:paraId="085938C1" w14:textId="22F50F27" w:rsidR="00E927FC" w:rsidRPr="00E927FC" w:rsidRDefault="0078417C" w:rsidP="00E927FC">
      <w:pPr>
        <w:pStyle w:val="ListParagraph"/>
        <w:spacing w:after="0" w:line="240" w:lineRule="auto"/>
        <w:ind w:firstLine="0"/>
        <w:rPr>
          <w:color w:val="000000" w:themeColor="text1"/>
        </w:rPr>
      </w:pPr>
      <w:r>
        <w:t xml:space="preserve"> </w:t>
      </w:r>
    </w:p>
    <w:p w14:paraId="424957AF" w14:textId="77777777" w:rsidR="00A40F2F" w:rsidRPr="0095173E" w:rsidRDefault="0078417C" w:rsidP="00A40F2F">
      <w:pPr>
        <w:pStyle w:val="ListParagraph"/>
        <w:numPr>
          <w:ilvl w:val="0"/>
          <w:numId w:val="10"/>
        </w:numPr>
        <w:spacing w:after="0" w:line="240" w:lineRule="auto"/>
      </w:pPr>
      <w:r w:rsidRPr="00A40F2F">
        <w:rPr>
          <w:color w:val="000000" w:themeColor="text1"/>
        </w:rPr>
        <w:t>Turnover £6,</w:t>
      </w:r>
      <w:r w:rsidR="00216380" w:rsidRPr="00A40F2F">
        <w:rPr>
          <w:color w:val="000000" w:themeColor="text1"/>
        </w:rPr>
        <w:t>528,000</w:t>
      </w:r>
      <w:r w:rsidR="0095173E">
        <w:rPr>
          <w:color w:val="000000" w:themeColor="text1"/>
        </w:rPr>
        <w:t xml:space="preserve"> (</w:t>
      </w:r>
      <w:r w:rsidR="00216380" w:rsidRPr="00A40F2F">
        <w:rPr>
          <w:color w:val="000000" w:themeColor="text1"/>
        </w:rPr>
        <w:t xml:space="preserve">from HCA </w:t>
      </w:r>
      <w:r w:rsidRPr="00A40F2F">
        <w:rPr>
          <w:color w:val="000000" w:themeColor="text1"/>
        </w:rPr>
        <w:t>Financial Statements 2</w:t>
      </w:r>
      <w:r w:rsidR="00216380" w:rsidRPr="00A40F2F">
        <w:rPr>
          <w:color w:val="000000" w:themeColor="text1"/>
        </w:rPr>
        <w:t>2/23</w:t>
      </w:r>
      <w:r w:rsidR="0095173E">
        <w:rPr>
          <w:color w:val="000000" w:themeColor="text1"/>
        </w:rPr>
        <w:t>)</w:t>
      </w:r>
    </w:p>
    <w:p w14:paraId="12B5BDDA" w14:textId="77777777" w:rsidR="0095173E" w:rsidRDefault="0095173E" w:rsidP="0095173E">
      <w:pPr>
        <w:pStyle w:val="ListParagraph"/>
      </w:pPr>
    </w:p>
    <w:p w14:paraId="61410F89" w14:textId="5B3BF76E" w:rsidR="0095173E" w:rsidRDefault="0095173E" w:rsidP="00A40F2F">
      <w:pPr>
        <w:pStyle w:val="ListParagraph"/>
        <w:numPr>
          <w:ilvl w:val="0"/>
          <w:numId w:val="10"/>
        </w:numPr>
        <w:spacing w:after="0" w:line="240" w:lineRule="auto"/>
      </w:pPr>
      <w:r>
        <w:t xml:space="preserve">FE student enrolment (from ILR R14 22/23): 16-19 Study Programme Students 496, Adult Funded Students 5, </w:t>
      </w:r>
      <w:r w:rsidR="001B39D2">
        <w:t>Self-f</w:t>
      </w:r>
      <w:r>
        <w:t>unded Students 30</w:t>
      </w:r>
    </w:p>
    <w:p w14:paraId="17FDF594" w14:textId="77777777" w:rsidR="0095173E" w:rsidRDefault="0095173E" w:rsidP="0095173E">
      <w:pPr>
        <w:pStyle w:val="ListParagraph"/>
      </w:pPr>
    </w:p>
    <w:p w14:paraId="04C2FD72" w14:textId="77777777" w:rsidR="0095173E" w:rsidRDefault="0095173E" w:rsidP="00A40F2F">
      <w:pPr>
        <w:pStyle w:val="ListParagraph"/>
        <w:numPr>
          <w:ilvl w:val="0"/>
          <w:numId w:val="10"/>
        </w:numPr>
        <w:spacing w:after="0" w:line="240" w:lineRule="auto"/>
      </w:pPr>
      <w:r>
        <w:t>HE student enrolment (from HESES 22): Full Time 304, Part Time 19, Postgraduate 19</w:t>
      </w:r>
    </w:p>
    <w:p w14:paraId="4781A740" w14:textId="77777777" w:rsidR="0095173E" w:rsidRDefault="0095173E" w:rsidP="0095173E">
      <w:pPr>
        <w:pStyle w:val="ListParagraph"/>
      </w:pPr>
    </w:p>
    <w:p w14:paraId="53FA1BDD" w14:textId="293554B9" w:rsidR="0095173E" w:rsidRPr="00A40F2F" w:rsidRDefault="0095173E" w:rsidP="00A40F2F">
      <w:pPr>
        <w:pStyle w:val="ListParagraph"/>
        <w:numPr>
          <w:ilvl w:val="0"/>
          <w:numId w:val="10"/>
        </w:numPr>
        <w:spacing w:after="0" w:line="240" w:lineRule="auto"/>
      </w:pPr>
      <w:r>
        <w:t>Short course enrolments- not student FTEs 252</w:t>
      </w:r>
    </w:p>
    <w:p w14:paraId="3D0BD06A" w14:textId="77777777" w:rsidR="00A40F2F" w:rsidRDefault="00A40F2F" w:rsidP="00A40F2F">
      <w:pPr>
        <w:pStyle w:val="ListParagraph"/>
        <w:spacing w:after="0" w:line="240" w:lineRule="auto"/>
        <w:ind w:left="0" w:firstLine="0"/>
        <w:rPr>
          <w:color w:val="000000" w:themeColor="text1"/>
        </w:rPr>
      </w:pPr>
    </w:p>
    <w:p w14:paraId="09475844" w14:textId="7E00000A" w:rsidR="00A40F2F" w:rsidRPr="00A40F2F" w:rsidRDefault="0078417C" w:rsidP="00A40F2F">
      <w:pPr>
        <w:pStyle w:val="ListParagraph"/>
        <w:numPr>
          <w:ilvl w:val="0"/>
          <w:numId w:val="10"/>
        </w:numPr>
        <w:spacing w:after="0" w:line="240" w:lineRule="auto"/>
      </w:pPr>
      <w:r w:rsidRPr="00A40F2F">
        <w:rPr>
          <w:color w:val="000000" w:themeColor="text1"/>
        </w:rPr>
        <w:t>Staff c.</w:t>
      </w:r>
      <w:r w:rsidR="00523DFC" w:rsidRPr="00A40F2F">
        <w:rPr>
          <w:color w:val="000000" w:themeColor="text1"/>
        </w:rPr>
        <w:t xml:space="preserve"> </w:t>
      </w:r>
      <w:r w:rsidRPr="00A40F2F">
        <w:rPr>
          <w:color w:val="000000" w:themeColor="text1"/>
        </w:rPr>
        <w:t>11</w:t>
      </w:r>
      <w:r w:rsidR="00523DFC" w:rsidRPr="00A40F2F">
        <w:rPr>
          <w:color w:val="000000" w:themeColor="text1"/>
        </w:rPr>
        <w:t>4</w:t>
      </w:r>
      <w:r w:rsidRPr="00A40F2F">
        <w:rPr>
          <w:color w:val="000000" w:themeColor="text1"/>
        </w:rPr>
        <w:t xml:space="preserve"> FTE </w:t>
      </w:r>
    </w:p>
    <w:p w14:paraId="1111CF72" w14:textId="77777777" w:rsidR="00A40F2F" w:rsidRDefault="00A40F2F" w:rsidP="00A40F2F">
      <w:pPr>
        <w:pStyle w:val="ListParagraph"/>
        <w:spacing w:after="0" w:line="240" w:lineRule="auto"/>
        <w:ind w:left="0" w:firstLine="0"/>
      </w:pPr>
    </w:p>
    <w:p w14:paraId="734FF85E" w14:textId="77777777" w:rsidR="00A40F2F" w:rsidRDefault="0078417C" w:rsidP="00A40F2F">
      <w:pPr>
        <w:pStyle w:val="ListParagraph"/>
        <w:numPr>
          <w:ilvl w:val="0"/>
          <w:numId w:val="10"/>
        </w:numPr>
        <w:spacing w:after="0" w:line="240" w:lineRule="auto"/>
      </w:pPr>
      <w:r>
        <w:t xml:space="preserve">Operates across two campuses in Hereford City, within walking distance of each other and the city centre </w:t>
      </w:r>
    </w:p>
    <w:p w14:paraId="5DF81194" w14:textId="77777777" w:rsidR="00A40F2F" w:rsidRDefault="00A40F2F" w:rsidP="00A40F2F">
      <w:pPr>
        <w:pStyle w:val="ListParagraph"/>
        <w:spacing w:after="0" w:line="240" w:lineRule="auto"/>
        <w:ind w:left="0" w:firstLine="0"/>
      </w:pPr>
    </w:p>
    <w:p w14:paraId="10C7361B" w14:textId="77777777" w:rsidR="00E36CBE" w:rsidRDefault="0078417C" w:rsidP="00A40F2F">
      <w:pPr>
        <w:pStyle w:val="ListParagraph"/>
        <w:numPr>
          <w:ilvl w:val="0"/>
          <w:numId w:val="10"/>
        </w:numPr>
        <w:spacing w:after="0" w:line="240" w:lineRule="auto"/>
      </w:pPr>
      <w:r>
        <w:t xml:space="preserve">Both campuses support FE and HE students with shared facilities. </w:t>
      </w:r>
    </w:p>
    <w:p w14:paraId="45736D65" w14:textId="77777777" w:rsidR="00E36CBE" w:rsidRDefault="0078417C">
      <w:pPr>
        <w:spacing w:after="53" w:line="259" w:lineRule="auto"/>
        <w:ind w:left="0" w:firstLine="0"/>
        <w:rPr>
          <w:b/>
        </w:rPr>
      </w:pPr>
      <w:r>
        <w:rPr>
          <w:b/>
        </w:rPr>
        <w:t xml:space="preserve"> </w:t>
      </w:r>
    </w:p>
    <w:p w14:paraId="5F1533E9" w14:textId="77777777" w:rsidR="00EF23A7" w:rsidRDefault="00EF23A7">
      <w:pPr>
        <w:spacing w:after="53" w:line="259" w:lineRule="auto"/>
        <w:ind w:left="0" w:firstLine="0"/>
        <w:rPr>
          <w:b/>
        </w:rPr>
      </w:pPr>
    </w:p>
    <w:p w14:paraId="700E2C7F" w14:textId="77777777" w:rsidR="00EF23A7" w:rsidRDefault="00EF23A7">
      <w:pPr>
        <w:spacing w:after="53" w:line="259" w:lineRule="auto"/>
        <w:ind w:left="0" w:firstLine="0"/>
      </w:pPr>
    </w:p>
    <w:p w14:paraId="78388F62" w14:textId="77777777" w:rsidR="00E36CBE" w:rsidRDefault="0078417C" w:rsidP="004B2E92">
      <w:pPr>
        <w:pStyle w:val="Heading3"/>
        <w:spacing w:after="0" w:line="240" w:lineRule="auto"/>
        <w:ind w:left="0"/>
      </w:pPr>
      <w:r>
        <w:lastRenderedPageBreak/>
        <w:t xml:space="preserve">Curriculum  </w:t>
      </w:r>
    </w:p>
    <w:p w14:paraId="6691719E" w14:textId="5AA1CB99" w:rsidR="00E36CBE" w:rsidRDefault="0078417C" w:rsidP="00C4428E">
      <w:pPr>
        <w:spacing w:after="0" w:line="240" w:lineRule="auto"/>
        <w:ind w:left="0"/>
      </w:pPr>
      <w:r>
        <w:t>At FE</w:t>
      </w:r>
      <w:r w:rsidR="00B16CB6">
        <w:t>,</w:t>
      </w:r>
      <w:r>
        <w:t xml:space="preserve"> </w:t>
      </w:r>
      <w:r w:rsidR="00B16CB6">
        <w:t>HCA</w:t>
      </w:r>
      <w:r>
        <w:t xml:space="preserve"> offer</w:t>
      </w:r>
      <w:r w:rsidR="00B16CB6">
        <w:t>s</w:t>
      </w:r>
      <w:r>
        <w:t xml:space="preserve"> University of Arts London qualifications in four curriculum areas from Level 2</w:t>
      </w:r>
      <w:r w:rsidRPr="00984F54">
        <w:t xml:space="preserve">:  </w:t>
      </w:r>
      <w:r w:rsidRPr="00C47C00">
        <w:rPr>
          <w:i/>
          <w:iCs/>
        </w:rPr>
        <w:t>Art</w:t>
      </w:r>
      <w:r w:rsidR="00C47C00" w:rsidRPr="00C47C00">
        <w:rPr>
          <w:i/>
          <w:iCs/>
        </w:rPr>
        <w:t>, Design and Communication</w:t>
      </w:r>
      <w:r w:rsidR="00C47C00">
        <w:t>;</w:t>
      </w:r>
      <w:r w:rsidRPr="00984F54">
        <w:t xml:space="preserve"> </w:t>
      </w:r>
      <w:r w:rsidRPr="00C47C00">
        <w:rPr>
          <w:i/>
          <w:iCs/>
        </w:rPr>
        <w:t>Music</w:t>
      </w:r>
      <w:r w:rsidR="00C47C00" w:rsidRPr="00C47C00">
        <w:rPr>
          <w:i/>
          <w:iCs/>
        </w:rPr>
        <w:t xml:space="preserve"> and Production Arts</w:t>
      </w:r>
      <w:r w:rsidR="00C47C00">
        <w:t>;</w:t>
      </w:r>
      <w:r w:rsidRPr="00984F54">
        <w:t xml:space="preserve"> </w:t>
      </w:r>
      <w:r w:rsidRPr="00C47C00">
        <w:rPr>
          <w:i/>
          <w:iCs/>
        </w:rPr>
        <w:t xml:space="preserve">Performing </w:t>
      </w:r>
      <w:r w:rsidR="00C47C00" w:rsidRPr="00C47C00">
        <w:rPr>
          <w:i/>
          <w:iCs/>
        </w:rPr>
        <w:t xml:space="preserve">and Production </w:t>
      </w:r>
      <w:r w:rsidRPr="00C47C00">
        <w:rPr>
          <w:i/>
          <w:iCs/>
        </w:rPr>
        <w:t>Arts</w:t>
      </w:r>
      <w:r w:rsidR="00C47C00">
        <w:t>;</w:t>
      </w:r>
      <w:r w:rsidRPr="00984F54">
        <w:t xml:space="preserve"> </w:t>
      </w:r>
      <w:r w:rsidRPr="00C47C00">
        <w:rPr>
          <w:i/>
          <w:iCs/>
        </w:rPr>
        <w:t>Creative Media Production and Technology</w:t>
      </w:r>
      <w:r>
        <w:t xml:space="preserve">.  The UAL qualifications </w:t>
      </w:r>
      <w:r w:rsidR="00C4428E">
        <w:t>will be</w:t>
      </w:r>
      <w:r>
        <w:t xml:space="preserve"> classified as Alternative Academic Qualifications </w:t>
      </w:r>
      <w:r w:rsidR="00C4428E">
        <w:t>in 2026 as part of</w:t>
      </w:r>
      <w:r>
        <w:t xml:space="preserve"> the government’s review of post-16 education.  The college also supports students in Maths Functional Skills and GCSE Maths and English.  At HE we </w:t>
      </w:r>
      <w:r w:rsidR="00C47C00">
        <w:t xml:space="preserve">currently </w:t>
      </w:r>
      <w:r>
        <w:t>offer 11 BA (Hons) degrees, and two new degrees</w:t>
      </w:r>
      <w:r w:rsidR="00C47C00">
        <w:t xml:space="preserve"> (</w:t>
      </w:r>
      <w:proofErr w:type="gramStart"/>
      <w:r w:rsidR="00C47C00">
        <w:t>BA(</w:t>
      </w:r>
      <w:proofErr w:type="gramEnd"/>
      <w:r w:rsidR="00C47C00">
        <w:t>hons) Games Design, and BA(hons) Digital Content Creation)</w:t>
      </w:r>
      <w:r>
        <w:t xml:space="preserve"> </w:t>
      </w:r>
      <w:r w:rsidR="00C47C00">
        <w:t xml:space="preserve">from September 2024 </w:t>
      </w:r>
      <w:r>
        <w:t xml:space="preserve">that expand our digitally focused curriculum. All </w:t>
      </w:r>
      <w:r w:rsidR="00C47C00">
        <w:t xml:space="preserve">HCA’s </w:t>
      </w:r>
      <w:proofErr w:type="gramStart"/>
      <w:r>
        <w:t>HE</w:t>
      </w:r>
      <w:proofErr w:type="gramEnd"/>
      <w:r>
        <w:t xml:space="preserve"> provision is validated by University of Wales Trinity St David.   </w:t>
      </w:r>
    </w:p>
    <w:p w14:paraId="74C0B6A0" w14:textId="77777777" w:rsidR="00E36CBE" w:rsidRDefault="0078417C">
      <w:pPr>
        <w:spacing w:after="53" w:line="259" w:lineRule="auto"/>
        <w:ind w:left="0" w:firstLine="0"/>
      </w:pPr>
      <w:r>
        <w:t xml:space="preserve"> </w:t>
      </w:r>
    </w:p>
    <w:p w14:paraId="202B1E79" w14:textId="77777777" w:rsidR="00E36CBE" w:rsidRDefault="0078417C">
      <w:pPr>
        <w:spacing w:after="118"/>
        <w:ind w:left="-5" w:right="6"/>
      </w:pPr>
      <w:r>
        <w:t xml:space="preserve">As an education institution </w:t>
      </w:r>
      <w:r w:rsidR="00B16CB6">
        <w:t>the college is</w:t>
      </w:r>
      <w:r>
        <w:t xml:space="preserve"> committed to promoting British Values but have also identified the following as HCA values to inform our operations and provision.  </w:t>
      </w:r>
      <w:r w:rsidR="00A97567">
        <w:t>S</w:t>
      </w:r>
      <w:r>
        <w:t xml:space="preserve">tudents and staff </w:t>
      </w:r>
      <w:r w:rsidR="00A97567">
        <w:t xml:space="preserve">are supported </w:t>
      </w:r>
      <w:r>
        <w:t xml:space="preserve">to be:  </w:t>
      </w:r>
      <w:r w:rsidR="00B16CB6">
        <w:t xml:space="preserve">collaborative, </w:t>
      </w:r>
      <w:r w:rsidR="007A355A">
        <w:t>curious</w:t>
      </w:r>
      <w:r w:rsidR="00B16CB6">
        <w:t>, brave, inventive and individual</w:t>
      </w:r>
      <w:r w:rsidR="00A97567">
        <w:t>.</w:t>
      </w:r>
    </w:p>
    <w:p w14:paraId="313CD5A9" w14:textId="77777777" w:rsidR="00DC6620" w:rsidRDefault="0078417C" w:rsidP="004B2E92">
      <w:pPr>
        <w:spacing w:after="271"/>
        <w:ind w:left="-5"/>
      </w:pPr>
      <w:r>
        <w:rPr>
          <w:color w:val="0D0D0D"/>
        </w:rPr>
        <w:t>Whilst the college has since gone through many iterations</w:t>
      </w:r>
      <w:r w:rsidR="004B2E92">
        <w:rPr>
          <w:color w:val="0D0D0D"/>
        </w:rPr>
        <w:t xml:space="preserve"> in the last 170 years</w:t>
      </w:r>
      <w:r>
        <w:rPr>
          <w:color w:val="0D0D0D"/>
        </w:rPr>
        <w:t xml:space="preserve">, the connection between arts and business </w:t>
      </w:r>
      <w:r w:rsidR="00FD76FE">
        <w:rPr>
          <w:color w:val="0D0D0D"/>
        </w:rPr>
        <w:t xml:space="preserve">is </w:t>
      </w:r>
      <w:r>
        <w:rPr>
          <w:color w:val="0D0D0D"/>
        </w:rPr>
        <w:t xml:space="preserve">at the heart of </w:t>
      </w:r>
      <w:r w:rsidR="00A97567">
        <w:rPr>
          <w:color w:val="0D0D0D"/>
        </w:rPr>
        <w:t>its</w:t>
      </w:r>
      <w:r>
        <w:rPr>
          <w:color w:val="0D0D0D"/>
        </w:rPr>
        <w:t xml:space="preserve"> strategy.</w:t>
      </w:r>
      <w:r>
        <w:t xml:space="preserve">  HCA works with a wide range of businesses to support students’ personal and professional development. Real world commissions from external clients, or ‘live briefs’, have long been at the heart of its provision and feature across all curriculum specialisms and levels. Traditional work experience placements are hard to secure in the creative sector, particularly in a rural area, however the college has been working inventively with external partners to design off-campus projects to develop student confidence outside the studio/workshop, and this is a development priority.  </w:t>
      </w:r>
    </w:p>
    <w:p w14:paraId="05DD75BC" w14:textId="77777777" w:rsidR="00E36CBE" w:rsidRDefault="0078417C" w:rsidP="00F46661">
      <w:pPr>
        <w:pStyle w:val="Heading3"/>
        <w:spacing w:after="0" w:line="240" w:lineRule="auto"/>
        <w:ind w:left="0" w:firstLine="0"/>
      </w:pPr>
      <w:r>
        <w:t xml:space="preserve">Progression  </w:t>
      </w:r>
    </w:p>
    <w:p w14:paraId="1BFA6FC3" w14:textId="02F4F1DF" w:rsidR="00E36CBE" w:rsidRDefault="0078417C" w:rsidP="004B2E92">
      <w:pPr>
        <w:spacing w:after="0" w:line="240" w:lineRule="auto"/>
        <w:ind w:left="0"/>
      </w:pPr>
      <w:r>
        <w:t xml:space="preserve">The majority of </w:t>
      </w:r>
      <w:r w:rsidR="00D55CAD">
        <w:t xml:space="preserve">our </w:t>
      </w:r>
      <w:r>
        <w:t xml:space="preserve">FE </w:t>
      </w:r>
      <w:proofErr w:type="spellStart"/>
      <w:r>
        <w:t>students</w:t>
      </w:r>
      <w:proofErr w:type="spellEnd"/>
      <w:r w:rsidR="004E6488">
        <w:t xml:space="preserve"> </w:t>
      </w:r>
      <w:r>
        <w:t xml:space="preserve">progress to </w:t>
      </w:r>
      <w:r w:rsidR="00C8683B">
        <w:t xml:space="preserve">further training or </w:t>
      </w:r>
      <w:r>
        <w:t xml:space="preserve">Higher Education. Of these, most progress to degrees directly related to the creative industries although some students, often those from the L3 (post-A Level) Foundation Diploma Course, have selected the qualification with the intention of taking their creative skills into other study such as medicine.  The college also supports students to go directly into employment or other positive progression routes. </w:t>
      </w:r>
    </w:p>
    <w:p w14:paraId="719E43BC" w14:textId="77777777" w:rsidR="00E36CBE" w:rsidRDefault="0078417C" w:rsidP="004B2E92">
      <w:pPr>
        <w:spacing w:after="0" w:line="240" w:lineRule="auto"/>
        <w:ind w:left="0" w:firstLine="0"/>
      </w:pPr>
      <w:r>
        <w:t xml:space="preserve"> </w:t>
      </w:r>
    </w:p>
    <w:p w14:paraId="5F997077" w14:textId="77777777" w:rsidR="00E36CBE" w:rsidRDefault="0078417C" w:rsidP="004B2E92">
      <w:pPr>
        <w:pStyle w:val="Heading3"/>
        <w:spacing w:after="0" w:line="240" w:lineRule="auto"/>
        <w:ind w:left="0"/>
      </w:pPr>
      <w:r>
        <w:t xml:space="preserve">Student travel to study  </w:t>
      </w:r>
    </w:p>
    <w:p w14:paraId="6E181C03" w14:textId="5669A168" w:rsidR="006C4480" w:rsidRDefault="0078417C" w:rsidP="00FE7D7B">
      <w:pPr>
        <w:spacing w:after="0" w:line="240" w:lineRule="auto"/>
        <w:ind w:left="0"/>
      </w:pPr>
      <w:r>
        <w:t xml:space="preserve">Hereford College of Arts’ creative specialism attracts FE students to travel to college from across a wide area with </w:t>
      </w:r>
      <w:r w:rsidR="009A4D6B">
        <w:t>over half from</w:t>
      </w:r>
      <w:r>
        <w:t xml:space="preserve"> Herefordshire, </w:t>
      </w:r>
      <w:r w:rsidR="009A4D6B">
        <w:t xml:space="preserve">around a sixth </w:t>
      </w:r>
      <w:r>
        <w:t xml:space="preserve">coming from Worcestershire, </w:t>
      </w:r>
      <w:r w:rsidR="009A4D6B">
        <w:t xml:space="preserve">and smaller intakes </w:t>
      </w:r>
      <w:r>
        <w:t>from Powys</w:t>
      </w:r>
      <w:r w:rsidR="009A4D6B">
        <w:t xml:space="preserve">, </w:t>
      </w:r>
      <w:r>
        <w:t>Monmouthshire</w:t>
      </w:r>
      <w:r w:rsidR="009A4D6B">
        <w:t xml:space="preserve">, </w:t>
      </w:r>
      <w:r>
        <w:t xml:space="preserve">Shropshire, </w:t>
      </w:r>
      <w:r w:rsidR="009A4D6B">
        <w:t>and</w:t>
      </w:r>
      <w:r>
        <w:t xml:space="preserve"> other counties. The travel to study area only partly aligns with the Marches LSIP area which includes Herefordshire, Shropshire, Telford and Wrekin.   </w:t>
      </w:r>
    </w:p>
    <w:p w14:paraId="2DF7A37D" w14:textId="77777777" w:rsidR="00E36CBE" w:rsidRDefault="0078417C">
      <w:pPr>
        <w:pStyle w:val="Heading3"/>
        <w:spacing w:after="0"/>
        <w:ind w:left="-5"/>
        <w:rPr>
          <w:b w:val="0"/>
        </w:rPr>
      </w:pPr>
      <w:r>
        <w:lastRenderedPageBreak/>
        <w:t>Map of FE student recruitment to HCA 202</w:t>
      </w:r>
      <w:r w:rsidR="00A3234E">
        <w:t>3</w:t>
      </w:r>
      <w:r>
        <w:t>/2</w:t>
      </w:r>
      <w:r w:rsidR="00A3234E">
        <w:t>4</w:t>
      </w:r>
      <w:r>
        <w:rPr>
          <w:b w:val="0"/>
        </w:rPr>
        <w:t xml:space="preserve">  </w:t>
      </w:r>
    </w:p>
    <w:p w14:paraId="1047CAC1" w14:textId="77777777" w:rsidR="00A3234E" w:rsidRDefault="00371B87" w:rsidP="00371B87">
      <w:pPr>
        <w:rPr>
          <w:lang w:bidi="ar-SA"/>
        </w:rPr>
      </w:pPr>
      <w:r>
        <w:rPr>
          <w:noProof/>
          <w:lang w:bidi="ar-SA"/>
        </w:rPr>
        <w:drawing>
          <wp:inline distT="0" distB="0" distL="0" distR="0" wp14:anchorId="220221CA" wp14:editId="46D70E6F">
            <wp:extent cx="3124200" cy="2317721"/>
            <wp:effectExtent l="0" t="0" r="0" b="0"/>
            <wp:docPr id="1019797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97400" name="Picture 1019797400"/>
                    <pic:cNvPicPr/>
                  </pic:nvPicPr>
                  <pic:blipFill>
                    <a:blip r:embed="rId12">
                      <a:extLst>
                        <a:ext uri="{28A0092B-C50C-407E-A947-70E740481C1C}">
                          <a14:useLocalDpi xmlns:a14="http://schemas.microsoft.com/office/drawing/2010/main" val="0"/>
                        </a:ext>
                      </a:extLst>
                    </a:blip>
                    <a:stretch>
                      <a:fillRect/>
                    </a:stretch>
                  </pic:blipFill>
                  <pic:spPr>
                    <a:xfrm>
                      <a:off x="0" y="0"/>
                      <a:ext cx="3181680" cy="2360363"/>
                    </a:xfrm>
                    <a:prstGeom prst="rect">
                      <a:avLst/>
                    </a:prstGeom>
                  </pic:spPr>
                </pic:pic>
              </a:graphicData>
            </a:graphic>
          </wp:inline>
        </w:drawing>
      </w:r>
    </w:p>
    <w:p w14:paraId="5514DD9A" w14:textId="1780117B" w:rsidR="00FE7D7B" w:rsidRDefault="00FE7D7B" w:rsidP="00371B87">
      <w:pPr>
        <w:rPr>
          <w:sz w:val="20"/>
          <w:szCs w:val="20"/>
          <w:lang w:bidi="ar-SA"/>
        </w:rPr>
      </w:pPr>
      <w:r w:rsidRPr="00FE7D7B">
        <w:rPr>
          <w:b/>
          <w:bCs/>
          <w:lang w:bidi="ar-SA"/>
        </w:rPr>
        <w:t>Key</w:t>
      </w:r>
      <w:r>
        <w:rPr>
          <w:b/>
          <w:bCs/>
          <w:lang w:bidi="ar-SA"/>
        </w:rPr>
        <w:t xml:space="preserve"> to FE Map</w:t>
      </w:r>
      <w:r w:rsidRPr="00FE7D7B">
        <w:rPr>
          <w:b/>
          <w:bCs/>
          <w:lang w:bidi="ar-SA"/>
        </w:rPr>
        <w:t>:</w:t>
      </w:r>
      <w:r>
        <w:rPr>
          <w:lang w:bidi="ar-SA"/>
        </w:rPr>
        <w:t xml:space="preserve"> </w:t>
      </w:r>
      <w:r w:rsidRPr="00FE7D7B">
        <w:rPr>
          <w:sz w:val="20"/>
          <w:szCs w:val="20"/>
          <w:lang w:bidi="ar-SA"/>
        </w:rPr>
        <w:t>Blue (2023 entry Level 2), Green (2023 entry Level 3), Yellow (2023 entry Extended Dip. L3), Purple (2023 entry FAD &amp; Portfolio Level 3)</w:t>
      </w:r>
    </w:p>
    <w:p w14:paraId="628BD40E" w14:textId="77777777" w:rsidR="00EF23A7" w:rsidRPr="00FE7D7B" w:rsidRDefault="00EF23A7" w:rsidP="00371B87">
      <w:pPr>
        <w:rPr>
          <w:sz w:val="20"/>
          <w:szCs w:val="20"/>
          <w:lang w:bidi="ar-SA"/>
        </w:rPr>
      </w:pPr>
    </w:p>
    <w:p w14:paraId="2D3A0783" w14:textId="77777777" w:rsidR="00A3234E" w:rsidRDefault="00A3234E" w:rsidP="00A3234E">
      <w:pPr>
        <w:pStyle w:val="Heading3"/>
        <w:spacing w:after="0"/>
        <w:ind w:left="-5"/>
      </w:pPr>
      <w:r>
        <w:t>Map of HE student recruitment to HCA 2023/24</w:t>
      </w:r>
      <w:r>
        <w:rPr>
          <w:b w:val="0"/>
        </w:rPr>
        <w:t xml:space="preserve">  </w:t>
      </w:r>
    </w:p>
    <w:p w14:paraId="263EE550" w14:textId="77777777" w:rsidR="00A3234E" w:rsidRPr="00A3234E" w:rsidRDefault="00A3234E" w:rsidP="00A3234E">
      <w:pPr>
        <w:rPr>
          <w:lang w:bidi="ar-SA"/>
        </w:rPr>
      </w:pPr>
      <w:r>
        <w:rPr>
          <w:noProof/>
          <w:lang w:bidi="ar-SA"/>
        </w:rPr>
        <w:drawing>
          <wp:inline distT="0" distB="0" distL="0" distR="0" wp14:anchorId="4351A02D" wp14:editId="2D7AAEBF">
            <wp:extent cx="3331029" cy="2540878"/>
            <wp:effectExtent l="0" t="0" r="0" b="0"/>
            <wp:docPr id="1363536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36333" name="Picture 13635363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3999" cy="2573655"/>
                    </a:xfrm>
                    <a:prstGeom prst="rect">
                      <a:avLst/>
                    </a:prstGeom>
                  </pic:spPr>
                </pic:pic>
              </a:graphicData>
            </a:graphic>
          </wp:inline>
        </w:drawing>
      </w:r>
    </w:p>
    <w:p w14:paraId="55EFF4CB" w14:textId="290DE339" w:rsidR="00E36CBE" w:rsidRDefault="00C315B9" w:rsidP="00C315B9">
      <w:pPr>
        <w:spacing w:after="94" w:line="259" w:lineRule="auto"/>
        <w:ind w:left="0" w:right="862" w:firstLine="0"/>
        <w:rPr>
          <w:sz w:val="20"/>
          <w:szCs w:val="20"/>
        </w:rPr>
      </w:pPr>
      <w:r w:rsidRPr="00C315B9">
        <w:rPr>
          <w:b/>
          <w:bCs/>
          <w:sz w:val="20"/>
          <w:szCs w:val="20"/>
        </w:rPr>
        <w:t xml:space="preserve">Key to HE Map: </w:t>
      </w:r>
      <w:r w:rsidRPr="00C315B9">
        <w:rPr>
          <w:sz w:val="20"/>
          <w:szCs w:val="20"/>
        </w:rPr>
        <w:t xml:space="preserve"> Blue (2023 entry, interviews held online), Green (2023 entry, interviews held on campus)</w:t>
      </w:r>
      <w:r w:rsidR="0078417C" w:rsidRPr="00C315B9">
        <w:rPr>
          <w:sz w:val="20"/>
          <w:szCs w:val="20"/>
        </w:rPr>
        <w:t xml:space="preserve"> </w:t>
      </w:r>
    </w:p>
    <w:p w14:paraId="6EFA3237" w14:textId="77777777" w:rsidR="00EF23A7" w:rsidRPr="00C315B9" w:rsidRDefault="00EF23A7" w:rsidP="00C315B9">
      <w:pPr>
        <w:spacing w:after="94" w:line="259" w:lineRule="auto"/>
        <w:ind w:left="0" w:right="862" w:firstLine="0"/>
        <w:rPr>
          <w:sz w:val="20"/>
          <w:szCs w:val="20"/>
        </w:rPr>
      </w:pPr>
    </w:p>
    <w:p w14:paraId="718EFB91" w14:textId="77777777" w:rsidR="00E36CBE" w:rsidRPr="0044558C" w:rsidRDefault="0078417C">
      <w:pPr>
        <w:ind w:left="-5" w:right="6"/>
        <w:rPr>
          <w:color w:val="000000" w:themeColor="text1"/>
        </w:rPr>
      </w:pPr>
      <w:r w:rsidRPr="0044558C">
        <w:rPr>
          <w:color w:val="000000" w:themeColor="text1"/>
        </w:rPr>
        <w:t>Of the college’s 3</w:t>
      </w:r>
      <w:r w:rsidR="0044558C" w:rsidRPr="0044558C">
        <w:rPr>
          <w:color w:val="000000" w:themeColor="text1"/>
        </w:rPr>
        <w:t>42</w:t>
      </w:r>
      <w:r w:rsidRPr="0044558C">
        <w:rPr>
          <w:color w:val="000000" w:themeColor="text1"/>
        </w:rPr>
        <w:t xml:space="preserve"> HE students </w:t>
      </w:r>
      <w:r w:rsidR="00A2558F" w:rsidRPr="0044558C">
        <w:rPr>
          <w:color w:val="000000" w:themeColor="text1"/>
        </w:rPr>
        <w:t xml:space="preserve">just under half </w:t>
      </w:r>
      <w:r w:rsidRPr="0044558C">
        <w:rPr>
          <w:color w:val="000000" w:themeColor="text1"/>
        </w:rPr>
        <w:t xml:space="preserve">are commuter students, from a similar radius as FE students, and </w:t>
      </w:r>
      <w:r w:rsidR="00A2558F" w:rsidRPr="0044558C">
        <w:rPr>
          <w:color w:val="000000" w:themeColor="text1"/>
        </w:rPr>
        <w:t>just over half</w:t>
      </w:r>
      <w:r w:rsidRPr="0044558C">
        <w:rPr>
          <w:color w:val="000000" w:themeColor="text1"/>
        </w:rPr>
        <w:t xml:space="preserve"> come from out of region and are residential. A very small number of these are international.  </w:t>
      </w:r>
      <w:r w:rsidRPr="0044558C">
        <w:rPr>
          <w:b/>
          <w:color w:val="000000" w:themeColor="text1"/>
        </w:rPr>
        <w:t xml:space="preserve"> </w:t>
      </w:r>
    </w:p>
    <w:p w14:paraId="1555D221" w14:textId="77777777" w:rsidR="0044558C" w:rsidRDefault="0044558C" w:rsidP="00E7580C">
      <w:pPr>
        <w:pStyle w:val="Heading3"/>
        <w:spacing w:after="0" w:line="240" w:lineRule="auto"/>
        <w:ind w:left="11" w:hanging="11"/>
      </w:pPr>
    </w:p>
    <w:p w14:paraId="186AF78F" w14:textId="77777777" w:rsidR="00E36CBE" w:rsidRDefault="0078417C" w:rsidP="00E7580C">
      <w:pPr>
        <w:pStyle w:val="Heading3"/>
        <w:spacing w:after="0" w:line="240" w:lineRule="auto"/>
        <w:ind w:left="11" w:hanging="11"/>
      </w:pPr>
      <w:r>
        <w:t xml:space="preserve">Place </w:t>
      </w:r>
    </w:p>
    <w:p w14:paraId="5AA7EBEF" w14:textId="2E11B421" w:rsidR="00E36CBE" w:rsidRDefault="0078417C" w:rsidP="00E7580C">
      <w:pPr>
        <w:spacing w:after="0" w:line="240" w:lineRule="auto"/>
        <w:ind w:left="11" w:hanging="11"/>
      </w:pPr>
      <w:r>
        <w:t xml:space="preserve">The college is in Hereford, a compact, historic city set in the midst of exceptional countryside.  Herefordshire has a population of around </w:t>
      </w:r>
      <w:r w:rsidR="0010109E">
        <w:t xml:space="preserve">193,600 according to the Office for National Statistics (ONS) 2021 estimates, </w:t>
      </w:r>
      <w:r>
        <w:t xml:space="preserve">and along with neighbouring Shropshire is one of the least populated areas of England. </w:t>
      </w:r>
      <w:r w:rsidR="0010109E">
        <w:t xml:space="preserve">The ONS </w:t>
      </w:r>
      <w:r w:rsidR="00FE7D7B">
        <w:t>estimated</w:t>
      </w:r>
      <w:r w:rsidR="0010109E">
        <w:t xml:space="preserve"> that the percentage of people over the age of 50 in Herefordshire was </w:t>
      </w:r>
      <w:r w:rsidR="00FE7D7B">
        <w:t xml:space="preserve">above </w:t>
      </w:r>
      <w:r w:rsidR="0010109E">
        <w:t xml:space="preserve">the national average, with the largest group </w:t>
      </w:r>
      <w:r w:rsidR="0044558C">
        <w:t>aged</w:t>
      </w:r>
      <w:r w:rsidR="0010109E">
        <w:t xml:space="preserve"> </w:t>
      </w:r>
      <w:r w:rsidR="0010109E">
        <w:lastRenderedPageBreak/>
        <w:t>55-59 year</w:t>
      </w:r>
      <w:r w:rsidR="0044558C">
        <w:t>s</w:t>
      </w:r>
      <w:r w:rsidR="00FE7D7B">
        <w:t xml:space="preserve"> comprising</w:t>
      </w:r>
      <w:r w:rsidR="0010109E">
        <w:t xml:space="preserve"> 7.6% of the county's population</w:t>
      </w:r>
      <w:r w:rsidR="00FE7D7B">
        <w:t xml:space="preserve">, whereas </w:t>
      </w:r>
      <w:r w:rsidR="0010109E">
        <w:t xml:space="preserve">Herefordshire's population </w:t>
      </w:r>
      <w:r w:rsidR="0044558C">
        <w:t>aged</w:t>
      </w:r>
      <w:r w:rsidR="0010109E">
        <w:t xml:space="preserve"> </w:t>
      </w:r>
      <w:r w:rsidR="0044558C">
        <w:t>3</w:t>
      </w:r>
      <w:r w:rsidR="0010109E">
        <w:t>0-49 years was below the national average. The smallest group</w:t>
      </w:r>
      <w:r w:rsidR="00FE7D7B">
        <w:t>,</w:t>
      </w:r>
      <w:r w:rsidR="0010109E">
        <w:t xml:space="preserve"> </w:t>
      </w:r>
      <w:r w:rsidR="0044558C">
        <w:t xml:space="preserve">aged </w:t>
      </w:r>
      <w:r w:rsidR="0010109E">
        <w:t>20-24 years made up just 4.4% of the county's population’.</w:t>
      </w:r>
      <w:r>
        <w:t xml:space="preserve"> </w:t>
      </w:r>
      <w:r w:rsidR="00FE7D7B">
        <w:t>Her</w:t>
      </w:r>
      <w:r w:rsidR="00EF23A7">
        <w:t>e</w:t>
      </w:r>
      <w:r w:rsidR="00FE7D7B">
        <w:t>fordshire</w:t>
      </w:r>
      <w:r>
        <w:t xml:space="preserve"> borders a similarly rural area of Wales. Hereford is the largest centre with around 64,000 residents followed by three larger market towns of between 10,000-12,000 residents each.  Many of the college students come from smaller towns and villages or in ultra-rural areas; many have very limited access to public transport.   </w:t>
      </w:r>
    </w:p>
    <w:p w14:paraId="7713187F" w14:textId="77777777" w:rsidR="00E36CBE" w:rsidRDefault="0078417C">
      <w:pPr>
        <w:spacing w:after="0" w:line="259" w:lineRule="auto"/>
        <w:ind w:left="0" w:firstLine="0"/>
      </w:pPr>
      <w:r>
        <w:t xml:space="preserve"> </w:t>
      </w:r>
    </w:p>
    <w:p w14:paraId="329FB6D3" w14:textId="77777777" w:rsidR="00E36CBE" w:rsidRDefault="0078417C" w:rsidP="006C4480">
      <w:pPr>
        <w:pStyle w:val="Heading3"/>
        <w:spacing w:after="0"/>
        <w:ind w:left="-5"/>
      </w:pPr>
      <w:r>
        <w:t xml:space="preserve">Economy </w:t>
      </w:r>
    </w:p>
    <w:p w14:paraId="34358BB4" w14:textId="3854D3C1" w:rsidR="00E36CBE" w:rsidRDefault="0078417C">
      <w:pPr>
        <w:ind w:left="-5" w:right="6"/>
      </w:pPr>
      <w:r>
        <w:t>Herefordshire has relatively low unemployment rates but economic output is also low.  The county also has a lower than national average proportion of the workforce possessing higher-level qualifications and average wages are lower than the national and regional average.   Eleven Herefordshire neighbourhoods are in the most deprived 25% nationally, ma</w:t>
      </w:r>
      <w:r w:rsidR="00F231EA">
        <w:t>i</w:t>
      </w:r>
      <w:r>
        <w:t>n</w:t>
      </w:r>
      <w:r w:rsidR="00F231EA">
        <w:t>l</w:t>
      </w:r>
      <w:r>
        <w:t xml:space="preserve">y in the south of Hereford, Leominster and Ross-on-Wye.  </w:t>
      </w:r>
    </w:p>
    <w:p w14:paraId="053D4412" w14:textId="77777777" w:rsidR="00E36CBE" w:rsidRDefault="0078417C">
      <w:pPr>
        <w:spacing w:after="0"/>
        <w:ind w:left="-5" w:right="6"/>
      </w:pPr>
      <w:r>
        <w:t xml:space="preserve">The </w:t>
      </w:r>
      <w:r w:rsidR="00A37BB7">
        <w:t xml:space="preserve">two </w:t>
      </w:r>
      <w:r>
        <w:t xml:space="preserve">largest business sectors in Herefordshire </w:t>
      </w:r>
      <w:r w:rsidR="000873DE">
        <w:t xml:space="preserve">in terms of numbers employed </w:t>
      </w:r>
      <w:r>
        <w:t xml:space="preserve">are </w:t>
      </w:r>
      <w:r w:rsidR="00A37BB7">
        <w:t xml:space="preserve">wholesale and retail trade, </w:t>
      </w:r>
      <w:r w:rsidR="006C4480">
        <w:t xml:space="preserve">and </w:t>
      </w:r>
      <w:r w:rsidR="00A37BB7">
        <w:t xml:space="preserve">health and social care. Manufacturing, construction and education are the next largest, </w:t>
      </w:r>
      <w:r w:rsidR="00BE187D">
        <w:t xml:space="preserve">with </w:t>
      </w:r>
      <w:r>
        <w:t>defence and security, food and drink pro</w:t>
      </w:r>
      <w:r w:rsidR="00A37BB7">
        <w:t>duction</w:t>
      </w:r>
      <w:r>
        <w:t>, agriculture</w:t>
      </w:r>
      <w:r w:rsidR="00A37BB7">
        <w:t>, professional and scientific,</w:t>
      </w:r>
      <w:r>
        <w:t xml:space="preserve"> and tourism</w:t>
      </w:r>
      <w:r w:rsidR="00BE187D">
        <w:t xml:space="preserve"> all smaller in scale</w:t>
      </w:r>
      <w:r>
        <w:t xml:space="preserve">. </w:t>
      </w:r>
      <w:r w:rsidR="000873DE">
        <w:t xml:space="preserve">In economic terms the four largest sectors are manufacturing (at 19%), logistics and communication (17%), real estate (17%), with public administration, health, education and other </w:t>
      </w:r>
      <w:r w:rsidR="00725A50">
        <w:t xml:space="preserve">professional </w:t>
      </w:r>
      <w:r w:rsidR="000873DE">
        <w:t>services making up a further 15% of GVA.</w:t>
      </w:r>
    </w:p>
    <w:p w14:paraId="1A692B8D" w14:textId="77777777" w:rsidR="00E36CBE" w:rsidRDefault="0078417C">
      <w:pPr>
        <w:spacing w:after="0" w:line="259" w:lineRule="auto"/>
        <w:ind w:left="0" w:firstLine="0"/>
      </w:pPr>
      <w:r>
        <w:t xml:space="preserve"> </w:t>
      </w:r>
    </w:p>
    <w:p w14:paraId="4FB87EDD" w14:textId="77777777" w:rsidR="00E36CBE" w:rsidRDefault="00A15BD3">
      <w:pPr>
        <w:spacing w:after="0"/>
        <w:ind w:left="-5" w:right="6"/>
      </w:pPr>
      <w:r>
        <w:t>Herefordshire’s rate of self-employment at 12% is higher than regional</w:t>
      </w:r>
      <w:r w:rsidR="00D31C76">
        <w:t xml:space="preserve"> or</w:t>
      </w:r>
      <w:r>
        <w:t xml:space="preserve"> national figures of 10%. Micro-businesses and SME’s make up 99.7% of the business base.  Many of the businesses are home grown and the county has a higher than national survival rate for businesses after five years. </w:t>
      </w:r>
    </w:p>
    <w:p w14:paraId="73E7B86D" w14:textId="77777777" w:rsidR="00303C80" w:rsidRDefault="00303C80">
      <w:pPr>
        <w:spacing w:after="0"/>
        <w:ind w:left="-5" w:right="6"/>
      </w:pPr>
    </w:p>
    <w:p w14:paraId="1B9B2D21" w14:textId="77777777" w:rsidR="00303C80" w:rsidRDefault="00303C80">
      <w:pPr>
        <w:spacing w:after="0"/>
        <w:ind w:left="-5" w:right="6"/>
      </w:pPr>
      <w:r>
        <w:t xml:space="preserve">OFS Labour Market Profile data </w:t>
      </w:r>
      <w:r w:rsidR="004B169C">
        <w:t xml:space="preserve">for 2023 </w:t>
      </w:r>
      <w:r>
        <w:t>show wage levels for full-time employees at 10% below West Midlands rates and 14% below national figures. Pay levels for female workers are on average about 8% lower than male county-based employees.</w:t>
      </w:r>
      <w:r w:rsidR="00243367">
        <w:t xml:space="preserve"> Herefordshire Council’s Understanding Herefordshire report shows levels of ill health and disability </w:t>
      </w:r>
      <w:r w:rsidR="00BE187D">
        <w:t xml:space="preserve">(17%) </w:t>
      </w:r>
      <w:r w:rsidR="00243367">
        <w:t>at similar to national sta</w:t>
      </w:r>
      <w:r w:rsidR="00BE187D">
        <w:t>t</w:t>
      </w:r>
      <w:r w:rsidR="00243367">
        <w:t>istics.</w:t>
      </w:r>
    </w:p>
    <w:p w14:paraId="2B1F0476" w14:textId="77777777" w:rsidR="00E36CBE" w:rsidRDefault="0078417C">
      <w:pPr>
        <w:spacing w:after="0" w:line="259" w:lineRule="auto"/>
        <w:ind w:left="0" w:firstLine="0"/>
      </w:pPr>
      <w:r>
        <w:t xml:space="preserve"> </w:t>
      </w:r>
    </w:p>
    <w:p w14:paraId="5FFAE28E" w14:textId="77777777" w:rsidR="00E36CBE" w:rsidRDefault="0078417C">
      <w:pPr>
        <w:spacing w:after="0"/>
        <w:ind w:left="-5" w:right="6"/>
      </w:pPr>
      <w:r>
        <w:t xml:space="preserve">Herefordshire Council recently convened representatives across the public, private, voluntary, community and social enterprise sectors in The Herefordshire Sustainable Growth Strategy Board.  In March 2023 this Board published a vision for Herefordshire in 2050 that gives an overview of some of the opportunities and advantages of the area alongside the challenges above.   </w:t>
      </w:r>
    </w:p>
    <w:p w14:paraId="36D24A90" w14:textId="77777777" w:rsidR="00E36CBE" w:rsidRDefault="0078417C">
      <w:pPr>
        <w:spacing w:after="0" w:line="259" w:lineRule="auto"/>
        <w:ind w:left="0" w:firstLine="0"/>
      </w:pPr>
      <w:r>
        <w:t xml:space="preserve"> </w:t>
      </w:r>
    </w:p>
    <w:p w14:paraId="3C833C25" w14:textId="77777777" w:rsidR="00E36CBE" w:rsidRDefault="0078417C">
      <w:pPr>
        <w:spacing w:after="0"/>
        <w:ind w:left="-5" w:right="6"/>
      </w:pPr>
      <w:r>
        <w:t>The 2050 vision highlights the role of creative and cultural industries in Herefordshire’s future growth in innovative and productive businesses</w:t>
      </w:r>
      <w:r w:rsidR="006C6AE8">
        <w:t xml:space="preserve"> - a ‘Creative County’</w:t>
      </w:r>
      <w:r>
        <w:t xml:space="preserve">.  It calls out the importance of the area’s growing arts and cultural scene as part of </w:t>
      </w:r>
      <w:r w:rsidR="006C6AE8">
        <w:t xml:space="preserve">place-making and </w:t>
      </w:r>
      <w:r>
        <w:t xml:space="preserve">a growing visitor offer, for example through festivals.  Herefordshire is also roughly equidistant to Birmingham, Cardiff and Bristol which are all fast-growing centres for film and other creative content production, which offers opportunities for Herefordshire-based businesses.  </w:t>
      </w:r>
    </w:p>
    <w:p w14:paraId="11A73C5F" w14:textId="77777777" w:rsidR="00E36CBE" w:rsidRDefault="0078417C">
      <w:pPr>
        <w:spacing w:after="0" w:line="259" w:lineRule="auto"/>
        <w:ind w:left="0" w:firstLine="0"/>
      </w:pPr>
      <w:r>
        <w:lastRenderedPageBreak/>
        <w:t xml:space="preserve"> </w:t>
      </w:r>
    </w:p>
    <w:p w14:paraId="57C3D5B0" w14:textId="39BF2CEB" w:rsidR="00E36CBE" w:rsidRDefault="0078417C" w:rsidP="004B05BC">
      <w:pPr>
        <w:spacing w:after="0"/>
        <w:ind w:left="-5" w:right="6"/>
      </w:pPr>
      <w:r>
        <w:t xml:space="preserve">The Herefordshire </w:t>
      </w:r>
      <w:r w:rsidRPr="004B05BC">
        <w:rPr>
          <w:i/>
          <w:iCs/>
        </w:rPr>
        <w:t>Big Economic Plan</w:t>
      </w:r>
      <w:r>
        <w:t xml:space="preserve"> also highlights the role of higher education in the city’s development, with Hereford College of Arts, alongside new engineering HE provider NMITE, and Herefordshire</w:t>
      </w:r>
      <w:r w:rsidR="00860E41">
        <w:t xml:space="preserve">, </w:t>
      </w:r>
      <w:r>
        <w:t xml:space="preserve">Ludlow </w:t>
      </w:r>
      <w:r w:rsidR="00860E41">
        <w:t xml:space="preserve">and North Shropshire </w:t>
      </w:r>
      <w:r>
        <w:t>College</w:t>
      </w:r>
      <w:r w:rsidR="00AE32F7">
        <w:t xml:space="preserve"> (HLNSC)</w:t>
      </w:r>
      <w:r>
        <w:t xml:space="preserve">, helping create a higher skilled population, retain talent and attract more people and investment to the city.  Education at school level is also seen as a strength of the area with secondary schools mostly judged good or outstanding by Ofsted, alongside five distinctive post-16 colleges in Hereford.  </w:t>
      </w:r>
    </w:p>
    <w:p w14:paraId="0EE99E3A" w14:textId="77777777" w:rsidR="00E36CBE" w:rsidRDefault="0078417C">
      <w:pPr>
        <w:spacing w:after="0" w:line="259" w:lineRule="auto"/>
        <w:ind w:left="0" w:firstLine="0"/>
      </w:pPr>
      <w:r>
        <w:t xml:space="preserve"> </w:t>
      </w:r>
    </w:p>
    <w:p w14:paraId="3367D004" w14:textId="77777777" w:rsidR="00E36CBE" w:rsidRDefault="0078417C" w:rsidP="007D64C0">
      <w:pPr>
        <w:pStyle w:val="Heading3"/>
        <w:spacing w:after="0" w:line="240" w:lineRule="auto"/>
        <w:ind w:left="0"/>
      </w:pPr>
      <w:r>
        <w:t xml:space="preserve">The Marches </w:t>
      </w:r>
    </w:p>
    <w:p w14:paraId="30A40517" w14:textId="77777777" w:rsidR="00E36CBE" w:rsidRDefault="0078417C" w:rsidP="007203E7">
      <w:pPr>
        <w:spacing w:after="0" w:line="240" w:lineRule="auto"/>
        <w:ind w:left="0"/>
      </w:pPr>
      <w:r>
        <w:t xml:space="preserve">Regarding the wider Marches area, the </w:t>
      </w:r>
      <w:r w:rsidR="003C76B6">
        <w:t xml:space="preserve">former </w:t>
      </w:r>
      <w:r>
        <w:t xml:space="preserve">Marches Local Enterprise Partnership (LEP) identified core, emerging and enabling sectors in The Marches LEP Strategic Economic Plan 2019: </w:t>
      </w:r>
    </w:p>
    <w:p w14:paraId="1F6422D1" w14:textId="77777777" w:rsidR="00E36CBE" w:rsidRDefault="0078417C">
      <w:pPr>
        <w:numPr>
          <w:ilvl w:val="0"/>
          <w:numId w:val="5"/>
        </w:numPr>
        <w:spacing w:after="39"/>
        <w:ind w:right="6" w:hanging="360"/>
      </w:pPr>
      <w:r>
        <w:t xml:space="preserve">Core economic sectors are advanced manufacturing, business and professional services, and food and drink </w:t>
      </w:r>
    </w:p>
    <w:p w14:paraId="5F986F23" w14:textId="77777777" w:rsidR="00E36CBE" w:rsidRDefault="0078417C">
      <w:pPr>
        <w:numPr>
          <w:ilvl w:val="0"/>
          <w:numId w:val="5"/>
        </w:numPr>
        <w:spacing w:after="39"/>
        <w:ind w:right="6" w:hanging="360"/>
      </w:pPr>
      <w:r>
        <w:t xml:space="preserve">Emerging sectors which have high future economic and productivity growth potential comprise innovative health and social care, environmental technology, cyber security and resilience, and </w:t>
      </w:r>
      <w:proofErr w:type="spellStart"/>
      <w:r>
        <w:t>agri</w:t>
      </w:r>
      <w:proofErr w:type="spellEnd"/>
      <w:r>
        <w:t xml:space="preserve">-tech </w:t>
      </w:r>
    </w:p>
    <w:p w14:paraId="75EC68EE" w14:textId="77777777" w:rsidR="00E36CBE" w:rsidRDefault="0078417C">
      <w:pPr>
        <w:numPr>
          <w:ilvl w:val="0"/>
          <w:numId w:val="5"/>
        </w:numPr>
        <w:spacing w:after="0"/>
        <w:ind w:right="6" w:hanging="360"/>
      </w:pPr>
      <w:r>
        <w:t xml:space="preserve">Enabling sectors: visitor economy, retail, logistics, construction, health and social care, education and voluntary, community and social enterprise. </w:t>
      </w:r>
    </w:p>
    <w:p w14:paraId="09825CCA" w14:textId="77777777" w:rsidR="00E36CBE" w:rsidRDefault="0078417C">
      <w:pPr>
        <w:spacing w:after="0" w:line="259" w:lineRule="auto"/>
        <w:ind w:left="0" w:firstLine="0"/>
      </w:pPr>
      <w:r>
        <w:t xml:space="preserve"> </w:t>
      </w:r>
    </w:p>
    <w:p w14:paraId="692E5B44" w14:textId="77777777" w:rsidR="00D5524D" w:rsidRDefault="0078417C">
      <w:pPr>
        <w:spacing w:after="0"/>
        <w:ind w:left="-5" w:right="6"/>
      </w:pPr>
      <w:r>
        <w:t xml:space="preserve">The Employer Representative Body (ERB) focussed research for the LSIP into current skills needs in the following sectors:  Engineering and Manufacture including Food, Construction and Environmental Technology, Health and Social Care and Professional Services. </w:t>
      </w:r>
    </w:p>
    <w:p w14:paraId="32702E26" w14:textId="77777777" w:rsidR="000D1B57" w:rsidRDefault="000D1B57">
      <w:pPr>
        <w:spacing w:after="0"/>
        <w:ind w:left="-5" w:right="6"/>
      </w:pPr>
    </w:p>
    <w:p w14:paraId="14A7379B" w14:textId="77777777" w:rsidR="000D1B57" w:rsidRDefault="000D1B57">
      <w:pPr>
        <w:spacing w:after="0"/>
        <w:ind w:left="-5" w:right="6"/>
      </w:pPr>
      <w:r>
        <w:rPr>
          <w:noProof/>
          <w:lang w:bidi="ar-SA"/>
        </w:rPr>
        <w:drawing>
          <wp:inline distT="0" distB="0" distL="0" distR="0" wp14:anchorId="568EAB67" wp14:editId="3A527C57">
            <wp:extent cx="5734050" cy="2317115"/>
            <wp:effectExtent l="0" t="0" r="6350" b="0"/>
            <wp:docPr id="20490516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51681" name="Picture 20490516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4050" cy="2317115"/>
                    </a:xfrm>
                    <a:prstGeom prst="rect">
                      <a:avLst/>
                    </a:prstGeom>
                  </pic:spPr>
                </pic:pic>
              </a:graphicData>
            </a:graphic>
          </wp:inline>
        </w:drawing>
      </w:r>
    </w:p>
    <w:p w14:paraId="6E0CF9F1" w14:textId="77777777" w:rsidR="00B50DB1" w:rsidRDefault="00160BBF" w:rsidP="00BD2E02">
      <w:pPr>
        <w:spacing w:after="0"/>
        <w:ind w:left="0" w:right="6" w:firstLine="0"/>
        <w:rPr>
          <w:sz w:val="16"/>
          <w:szCs w:val="16"/>
        </w:rPr>
      </w:pPr>
      <w:r w:rsidRPr="00727FC7">
        <w:rPr>
          <w:sz w:val="16"/>
          <w:szCs w:val="16"/>
        </w:rPr>
        <w:t xml:space="preserve">Photo: Studio B, </w:t>
      </w:r>
      <w:r w:rsidR="00727FC7" w:rsidRPr="00727FC7">
        <w:rPr>
          <w:sz w:val="16"/>
          <w:szCs w:val="16"/>
        </w:rPr>
        <w:t xml:space="preserve">one of four zones in HCA’s new Digital Skills Centre and </w:t>
      </w:r>
      <w:r w:rsidRPr="00727FC7">
        <w:rPr>
          <w:sz w:val="16"/>
          <w:szCs w:val="16"/>
        </w:rPr>
        <w:t>equipped with high-spec gaming PCs</w:t>
      </w:r>
      <w:r w:rsidR="00727FC7" w:rsidRPr="00727FC7">
        <w:rPr>
          <w:sz w:val="16"/>
          <w:szCs w:val="16"/>
        </w:rPr>
        <w:t xml:space="preserve"> with dual screens</w:t>
      </w:r>
    </w:p>
    <w:p w14:paraId="02DD7B14" w14:textId="77777777" w:rsidR="00727FC7" w:rsidRDefault="00727FC7" w:rsidP="00BD2E02">
      <w:pPr>
        <w:spacing w:after="0"/>
        <w:ind w:left="0" w:right="6" w:firstLine="0"/>
        <w:rPr>
          <w:sz w:val="16"/>
          <w:szCs w:val="16"/>
        </w:rPr>
      </w:pPr>
    </w:p>
    <w:p w14:paraId="2C95C33E" w14:textId="77777777" w:rsidR="00C9740B" w:rsidRPr="00727FC7" w:rsidRDefault="00C9740B" w:rsidP="00BD2E02">
      <w:pPr>
        <w:spacing w:after="0"/>
        <w:ind w:left="0" w:right="6" w:firstLine="0"/>
        <w:rPr>
          <w:sz w:val="16"/>
          <w:szCs w:val="16"/>
        </w:rPr>
      </w:pPr>
    </w:p>
    <w:p w14:paraId="05C770BB" w14:textId="77777777" w:rsidR="0058606C" w:rsidRPr="00BD2E02" w:rsidRDefault="0058606C" w:rsidP="007D64C0">
      <w:pPr>
        <w:pStyle w:val="Heading1"/>
        <w:numPr>
          <w:ilvl w:val="0"/>
          <w:numId w:val="8"/>
        </w:numPr>
        <w:rPr>
          <w:color w:val="000000" w:themeColor="text1"/>
        </w:rPr>
      </w:pPr>
      <w:r w:rsidRPr="00BD2E02">
        <w:rPr>
          <w:color w:val="000000" w:themeColor="text1"/>
        </w:rPr>
        <w:t xml:space="preserve">Approach to developing HCA’s annual Accountability Statement  </w:t>
      </w:r>
    </w:p>
    <w:p w14:paraId="4F3C6DD5" w14:textId="77777777" w:rsidR="00E90E39" w:rsidRDefault="0058606C" w:rsidP="00E90E39">
      <w:pPr>
        <w:ind w:left="-5" w:right="6"/>
      </w:pPr>
      <w:r>
        <w:t xml:space="preserve">We have identified key priorities aligned with college strategy and with local, regional and national skills priorities.  In addition to the Herefordshire </w:t>
      </w:r>
      <w:r w:rsidRPr="00407898">
        <w:rPr>
          <w:i/>
          <w:iCs/>
        </w:rPr>
        <w:t>Big Economic Plan</w:t>
      </w:r>
      <w:r>
        <w:t xml:space="preserve">, we have considered </w:t>
      </w:r>
      <w:r w:rsidRPr="00BA10D3">
        <w:rPr>
          <w:color w:val="000000" w:themeColor="text1"/>
        </w:rPr>
        <w:t xml:space="preserve">the findings of the Marches LSIP which identifies </w:t>
      </w:r>
      <w:r>
        <w:t xml:space="preserve">‘soft skills’ for employment as a cross-sector concern. </w:t>
      </w:r>
    </w:p>
    <w:p w14:paraId="5C4E622E" w14:textId="77777777" w:rsidR="0058606C" w:rsidRDefault="00E90E39" w:rsidP="00E90E39">
      <w:pPr>
        <w:ind w:left="-5" w:right="6"/>
      </w:pPr>
      <w:r>
        <w:lastRenderedPageBreak/>
        <w:t>T</w:t>
      </w:r>
      <w:r w:rsidR="00351D76">
        <w:t xml:space="preserve">he Marches LSIP </w:t>
      </w:r>
      <w:r>
        <w:t xml:space="preserve">document The Employer’s Voice, Stage 2, March 2024 Update, </w:t>
      </w:r>
      <w:r w:rsidR="00351D76">
        <w:t>noted that it was clear that staff who can turn learning into practical application, could problem solve, have the right attitude to work, resilience, creativity, risk taking, and have an understanding of professional over domestic applications of media, would be more employable and successful in their jobs.</w:t>
      </w:r>
      <w:r>
        <w:t xml:space="preserve"> On page 11 the report noted that ‘Using information via </w:t>
      </w:r>
      <w:proofErr w:type="spellStart"/>
      <w:r>
        <w:t>Lightcast</w:t>
      </w:r>
      <w:proofErr w:type="spellEnd"/>
      <w:r>
        <w:t>, 79% of unique recent adverts did not state specific qualifications’</w:t>
      </w:r>
      <w:r w:rsidR="004E2BD1">
        <w:t>,</w:t>
      </w:r>
      <w:r>
        <w:t xml:space="preserve"> effectively reinforcing the case for the value of transferable/essential professional skills alongside specific subject skills.</w:t>
      </w:r>
    </w:p>
    <w:p w14:paraId="46195926" w14:textId="77777777" w:rsidR="0058606C" w:rsidRDefault="0058606C" w:rsidP="0058606C">
      <w:pPr>
        <w:ind w:left="-5" w:right="6"/>
      </w:pPr>
      <w:r>
        <w:t xml:space="preserve">The </w:t>
      </w:r>
      <w:r w:rsidR="00952278">
        <w:t>Marches</w:t>
      </w:r>
      <w:r>
        <w:t xml:space="preserve"> LSIP also highlights employer concerns about careers guidance and understanding of the workplace</w:t>
      </w:r>
      <w:r w:rsidR="00952278">
        <w:t xml:space="preserve">, something HCA addresses through industry engagement activity, ‘live briefs’ from employers, and </w:t>
      </w:r>
      <w:r w:rsidR="0006660A">
        <w:t>careers advice from specialist advisers</w:t>
      </w:r>
      <w:r>
        <w:t xml:space="preserve">.    </w:t>
      </w:r>
    </w:p>
    <w:p w14:paraId="557DE9DC" w14:textId="77777777" w:rsidR="0058606C" w:rsidRDefault="0058606C" w:rsidP="0058606C">
      <w:pPr>
        <w:ind w:left="-5" w:right="6"/>
      </w:pPr>
      <w:r>
        <w:t xml:space="preserve">Regionally our priorities align with the Marches prioritisation of Professional Services (with regard, for example, to professional services around marketing and creative content for marketing) as well as the Marches identification of digital skills needs within the Marches LEP Local Skills Report Jan 2022.  </w:t>
      </w:r>
    </w:p>
    <w:p w14:paraId="5A817BB4" w14:textId="77777777" w:rsidR="0058606C" w:rsidRPr="0058606C" w:rsidRDefault="0058606C" w:rsidP="0058606C">
      <w:pPr>
        <w:ind w:left="-5" w:right="6"/>
      </w:pPr>
      <w:r>
        <w:t xml:space="preserve">The potential for economic growth in the creative sector has also been recognised in the wider West Midlands area.  A key goal of the wider West Midlands Combined Authority is to harness the potential of the creative sector to drive further growth. </w:t>
      </w:r>
      <w:r>
        <w:rPr>
          <w:b/>
        </w:rPr>
        <w:t xml:space="preserve"> </w:t>
      </w:r>
    </w:p>
    <w:p w14:paraId="52CD0FC3" w14:textId="77777777" w:rsidR="005065B6" w:rsidRDefault="005065B6" w:rsidP="005065B6">
      <w:pPr>
        <w:spacing w:after="0"/>
        <w:ind w:left="0" w:right="6" w:firstLine="0"/>
        <w:rPr>
          <w:b/>
          <w:bCs/>
        </w:rPr>
      </w:pPr>
    </w:p>
    <w:p w14:paraId="1FE292CB" w14:textId="77777777" w:rsidR="00B50DB1" w:rsidRPr="0058606C" w:rsidRDefault="00B50DB1" w:rsidP="005065B6">
      <w:pPr>
        <w:spacing w:after="0"/>
        <w:ind w:left="0" w:right="6" w:firstLine="0"/>
        <w:rPr>
          <w:b/>
          <w:bCs/>
        </w:rPr>
      </w:pPr>
      <w:r w:rsidRPr="0058606C">
        <w:rPr>
          <w:b/>
          <w:bCs/>
        </w:rPr>
        <w:t>National Skills Priorities</w:t>
      </w:r>
    </w:p>
    <w:p w14:paraId="52263F40" w14:textId="77777777" w:rsidR="0058606C" w:rsidRDefault="00D5524D">
      <w:pPr>
        <w:spacing w:after="0"/>
        <w:ind w:left="-5" w:right="6"/>
      </w:pPr>
      <w:r>
        <w:t>National Skills Priorities identify creative industries as one of three key growth areas, alongside green jobs</w:t>
      </w:r>
      <w:r w:rsidR="001E59CE">
        <w:t>,</w:t>
      </w:r>
      <w:r>
        <w:t xml:space="preserve"> and science and technology (including AI and quantum computing). </w:t>
      </w:r>
      <w:r w:rsidR="00193621">
        <w:t xml:space="preserve">Creative </w:t>
      </w:r>
      <w:r w:rsidR="001E59CE">
        <w:t xml:space="preserve">skills </w:t>
      </w:r>
      <w:r w:rsidR="00193621">
        <w:t xml:space="preserve">feature strongly in the Digital and Technology sector, one of the seven National priority sectors through, for example, digital content creation, web-based services, computer games, and graphic design. </w:t>
      </w:r>
    </w:p>
    <w:p w14:paraId="20555B5C" w14:textId="77777777" w:rsidR="0058606C" w:rsidRDefault="0058606C">
      <w:pPr>
        <w:spacing w:after="0"/>
        <w:ind w:left="-5" w:right="6"/>
      </w:pPr>
    </w:p>
    <w:p w14:paraId="059E9B7D" w14:textId="77777777" w:rsidR="0058606C" w:rsidRDefault="00D5524D">
      <w:pPr>
        <w:spacing w:after="0"/>
        <w:ind w:left="-5" w:right="6"/>
      </w:pPr>
      <w:r>
        <w:t xml:space="preserve">Creative occupations are key economic and functional enablers for other sectors as well as being important in their own right – amounting to around 6% of GDP nationally. The digital skills, transferable skills (noted in our Strategic Plan as Essential professional Skills), creativity, problem-solving, team-working, and communication, which are core to creative subjects, are cited as skills needs across all industry sectors.  </w:t>
      </w:r>
    </w:p>
    <w:p w14:paraId="30BFAD54" w14:textId="77777777" w:rsidR="0058606C" w:rsidRDefault="0058606C">
      <w:pPr>
        <w:spacing w:after="0"/>
        <w:ind w:left="-5" w:right="6"/>
      </w:pPr>
    </w:p>
    <w:p w14:paraId="44693BB8" w14:textId="77777777" w:rsidR="00E36CBE" w:rsidRDefault="00D51504">
      <w:pPr>
        <w:spacing w:after="0"/>
        <w:ind w:left="-5" w:right="6"/>
      </w:pPr>
      <w:r>
        <w:t>To meet digital skills</w:t>
      </w:r>
      <w:r w:rsidR="0058606C">
        <w:t xml:space="preserve"> needs,</w:t>
      </w:r>
      <w:r>
        <w:t xml:space="preserve"> in particular</w:t>
      </w:r>
      <w:r w:rsidR="0058606C">
        <w:t>,</w:t>
      </w:r>
      <w:r>
        <w:t xml:space="preserve"> we </w:t>
      </w:r>
      <w:r w:rsidR="0058606C">
        <w:t>deliver</w:t>
      </w:r>
      <w:r>
        <w:t xml:space="preserve"> programmes at both FE and HE level linked to computing, digital content and games design aligned to our newly constructed Digital Skills Centre. </w:t>
      </w:r>
      <w:r w:rsidR="00B50DB1">
        <w:t xml:space="preserve">The development of all of these courses has been strongly informed by industry consultation, including with our Digital Advisory </w:t>
      </w:r>
      <w:r w:rsidR="0058606C">
        <w:t>Group</w:t>
      </w:r>
      <w:r w:rsidR="00B50DB1">
        <w:t>, which includes local and regional representatives from across key digital industry sectors.</w:t>
      </w:r>
    </w:p>
    <w:p w14:paraId="1424D145" w14:textId="77777777" w:rsidR="00E36CBE" w:rsidRDefault="0078417C">
      <w:pPr>
        <w:spacing w:after="15" w:line="259" w:lineRule="auto"/>
        <w:ind w:left="0" w:firstLine="0"/>
      </w:pPr>
      <w:r>
        <w:t xml:space="preserve"> </w:t>
      </w:r>
    </w:p>
    <w:p w14:paraId="25265845" w14:textId="77777777" w:rsidR="00C9740B" w:rsidRDefault="00C9740B">
      <w:pPr>
        <w:spacing w:after="15" w:line="259" w:lineRule="auto"/>
        <w:ind w:left="0" w:firstLine="0"/>
      </w:pPr>
    </w:p>
    <w:p w14:paraId="004E9D54" w14:textId="77777777" w:rsidR="00C9740B" w:rsidRDefault="00C9740B">
      <w:pPr>
        <w:spacing w:after="15" w:line="259" w:lineRule="auto"/>
        <w:ind w:left="0" w:firstLine="0"/>
      </w:pPr>
    </w:p>
    <w:p w14:paraId="1CB2C4C8" w14:textId="77777777" w:rsidR="00C9740B" w:rsidRDefault="00C9740B">
      <w:pPr>
        <w:spacing w:after="15" w:line="259" w:lineRule="auto"/>
        <w:ind w:left="0" w:firstLine="0"/>
      </w:pPr>
    </w:p>
    <w:p w14:paraId="0E190ACD" w14:textId="77777777" w:rsidR="00C9740B" w:rsidRDefault="00C9740B">
      <w:pPr>
        <w:spacing w:after="15" w:line="259" w:lineRule="auto"/>
        <w:ind w:left="0" w:firstLine="0"/>
      </w:pPr>
    </w:p>
    <w:p w14:paraId="73874B0B" w14:textId="77777777" w:rsidR="00C9740B" w:rsidRDefault="00C9740B">
      <w:pPr>
        <w:spacing w:after="15" w:line="259" w:lineRule="auto"/>
        <w:ind w:left="0" w:firstLine="0"/>
      </w:pPr>
    </w:p>
    <w:p w14:paraId="637D0C38" w14:textId="77777777" w:rsidR="00E36CBE" w:rsidRPr="001B27F8" w:rsidRDefault="0078417C">
      <w:pPr>
        <w:ind w:left="-5" w:right="6"/>
        <w:rPr>
          <w:b/>
          <w:bCs/>
        </w:rPr>
      </w:pPr>
      <w:r w:rsidRPr="001B27F8">
        <w:rPr>
          <w:b/>
          <w:bCs/>
        </w:rPr>
        <w:lastRenderedPageBreak/>
        <w:t xml:space="preserve">Key external stakeholders informing our priorities include:  </w:t>
      </w:r>
    </w:p>
    <w:p w14:paraId="4F4ABD79" w14:textId="77777777" w:rsidR="00E36CBE" w:rsidRDefault="0078417C">
      <w:pPr>
        <w:pStyle w:val="Heading2"/>
        <w:spacing w:after="211"/>
        <w:ind w:left="-5"/>
      </w:pPr>
      <w:r>
        <w:rPr>
          <w:sz w:val="24"/>
        </w:rPr>
        <w:t xml:space="preserve">Business and employers  </w:t>
      </w:r>
    </w:p>
    <w:p w14:paraId="0153B1D6" w14:textId="2E49BBA5" w:rsidR="00E36CBE" w:rsidRDefault="0078417C">
      <w:pPr>
        <w:numPr>
          <w:ilvl w:val="0"/>
          <w:numId w:val="6"/>
        </w:numPr>
        <w:ind w:right="6" w:hanging="360"/>
      </w:pPr>
      <w:r>
        <w:t>Engagement with the E</w:t>
      </w:r>
      <w:r w:rsidR="00F16FDD">
        <w:t xml:space="preserve">mployer </w:t>
      </w:r>
      <w:r>
        <w:t>R</w:t>
      </w:r>
      <w:r w:rsidR="00F16FDD">
        <w:t xml:space="preserve">epresentative </w:t>
      </w:r>
      <w:r>
        <w:t>B</w:t>
      </w:r>
      <w:r w:rsidR="00F16FDD">
        <w:t>ody (ERB)</w:t>
      </w:r>
      <w:r>
        <w:t xml:space="preserve"> in the development of the LSIP  </w:t>
      </w:r>
    </w:p>
    <w:p w14:paraId="02DA2148" w14:textId="77777777" w:rsidR="00E36CBE" w:rsidRDefault="0078417C">
      <w:pPr>
        <w:numPr>
          <w:ilvl w:val="0"/>
          <w:numId w:val="6"/>
        </w:numPr>
        <w:spacing w:after="62"/>
        <w:ind w:right="6" w:hanging="360"/>
      </w:pPr>
      <w:r>
        <w:t xml:space="preserve">Ongoing curriculum level liaison with a wider range of industry contacts from both the creative industries and other sectors  </w:t>
      </w:r>
    </w:p>
    <w:p w14:paraId="053B8607" w14:textId="77777777" w:rsidR="00E36CBE" w:rsidRDefault="00316B91">
      <w:pPr>
        <w:numPr>
          <w:ilvl w:val="0"/>
          <w:numId w:val="6"/>
        </w:numPr>
        <w:spacing w:after="31"/>
        <w:ind w:right="6" w:hanging="360"/>
      </w:pPr>
      <w:r w:rsidRPr="00316B91">
        <w:rPr>
          <w:color w:val="000000" w:themeColor="text1"/>
        </w:rPr>
        <w:t xml:space="preserve">An Industry Liaison Group for local digital creative industries </w:t>
      </w:r>
      <w:r w:rsidR="0058606C" w:rsidRPr="00316B91">
        <w:rPr>
          <w:color w:val="000000" w:themeColor="text1"/>
        </w:rPr>
        <w:t xml:space="preserve">and </w:t>
      </w:r>
      <w:r w:rsidRPr="00316B91">
        <w:rPr>
          <w:color w:val="000000" w:themeColor="text1"/>
        </w:rPr>
        <w:t xml:space="preserve">a developing liaison group for </w:t>
      </w:r>
      <w:r w:rsidR="0058606C" w:rsidRPr="00316B91">
        <w:rPr>
          <w:color w:val="000000" w:themeColor="text1"/>
        </w:rPr>
        <w:t xml:space="preserve">performing arts will be joined by others in the next year, </w:t>
      </w:r>
      <w:r w:rsidR="0058606C">
        <w:t>with the intention of covering all of our subject areas. Industry consultation at an individual business level has been embedded in our practice for many years, but our industry partners note the additional business value from networking as part of an advisory group.</w:t>
      </w:r>
      <w:r>
        <w:t xml:space="preserve"> </w:t>
      </w:r>
    </w:p>
    <w:p w14:paraId="5791625D" w14:textId="77777777" w:rsidR="00E36CBE" w:rsidRDefault="0078417C">
      <w:pPr>
        <w:numPr>
          <w:ilvl w:val="0"/>
          <w:numId w:val="6"/>
        </w:numPr>
        <w:ind w:right="6" w:hanging="360"/>
      </w:pPr>
      <w:r>
        <w:t>Active membership and dialogue with the Herefordshire Business Board and other business networks such as Hereford BID</w:t>
      </w:r>
      <w:r w:rsidR="0058606C">
        <w:t xml:space="preserve"> and the Herefordshire and Worcestershire Chamber of Commerce.</w:t>
      </w:r>
      <w:r>
        <w:t xml:space="preserve"> </w:t>
      </w:r>
    </w:p>
    <w:p w14:paraId="7F77749A" w14:textId="77777777" w:rsidR="00E36CBE" w:rsidRDefault="0078417C">
      <w:pPr>
        <w:spacing w:after="10"/>
        <w:ind w:left="-5" w:right="6"/>
      </w:pPr>
      <w:r>
        <w:t xml:space="preserve">Additionally, the Principal is chair of the Stronger Hereford Board overseeing the delivery of </w:t>
      </w:r>
    </w:p>
    <w:p w14:paraId="24C1317B" w14:textId="77777777" w:rsidR="00E36CBE" w:rsidRDefault="0078417C">
      <w:pPr>
        <w:ind w:left="-5" w:right="6"/>
      </w:pPr>
      <w:r>
        <w:t xml:space="preserve">Hereford’s £22.4m Stronger Towns Grant to deliver Hereford’s Town Investment Plan.   The Board brings together city and county council, business, voluntary and community sectors.   </w:t>
      </w:r>
    </w:p>
    <w:p w14:paraId="22940723" w14:textId="77777777" w:rsidR="00E36CBE" w:rsidRDefault="0078417C">
      <w:pPr>
        <w:ind w:left="-5" w:right="6"/>
      </w:pPr>
      <w:r>
        <w:t xml:space="preserve">As part of the Town Investment Plan, HCA is working with Hereford’s new engineering HEI, NMITE in the Skills Foundry coalition of college, HEI, business and community groups in order to develop new ladders of opportunity between some of Hereford’s more deprived areas.  HCA </w:t>
      </w:r>
      <w:r w:rsidR="00FA6328">
        <w:t>was</w:t>
      </w:r>
      <w:r>
        <w:t xml:space="preserve"> awarded a Towns Fund grant for the creation of </w:t>
      </w:r>
      <w:r w:rsidR="00FA6328">
        <w:t>the</w:t>
      </w:r>
      <w:r>
        <w:t xml:space="preserve"> new Digital Skills Centre to support creative digital skills development.  </w:t>
      </w:r>
    </w:p>
    <w:p w14:paraId="23E2A02F" w14:textId="77777777" w:rsidR="00E36CBE" w:rsidRDefault="0078417C">
      <w:pPr>
        <w:ind w:left="-5" w:right="6"/>
      </w:pPr>
      <w:r>
        <w:t xml:space="preserve">Curriculum teams also work closely with charities and other community groups which informs and supports their understanding of skills needs.   </w:t>
      </w:r>
    </w:p>
    <w:p w14:paraId="4827F614" w14:textId="77777777" w:rsidR="00E36CBE" w:rsidRDefault="0078417C" w:rsidP="007203E7">
      <w:pPr>
        <w:pStyle w:val="Heading2"/>
        <w:spacing w:line="240" w:lineRule="auto"/>
        <w:ind w:left="11" w:hanging="11"/>
      </w:pPr>
      <w:r>
        <w:rPr>
          <w:sz w:val="24"/>
        </w:rPr>
        <w:t xml:space="preserve">How we are working with other education providers to meet skills needs </w:t>
      </w:r>
    </w:p>
    <w:p w14:paraId="40183049" w14:textId="77777777" w:rsidR="00E36CBE" w:rsidRDefault="0078417C" w:rsidP="007203E7">
      <w:pPr>
        <w:spacing w:after="0" w:line="240" w:lineRule="auto"/>
        <w:ind w:left="11" w:hanging="11"/>
      </w:pPr>
      <w:r>
        <w:t xml:space="preserve">There are five post-16 education colleges in Hereford making a distinct contribution to the range of opportunities available to young people and adults:  </w:t>
      </w:r>
    </w:p>
    <w:p w14:paraId="7B01443F" w14:textId="46815FF5" w:rsidR="00E36CBE" w:rsidRDefault="0078417C">
      <w:pPr>
        <w:numPr>
          <w:ilvl w:val="0"/>
          <w:numId w:val="7"/>
        </w:numPr>
        <w:spacing w:after="10"/>
        <w:ind w:right="6" w:hanging="360"/>
      </w:pPr>
      <w:r>
        <w:t>Hereford College of Arts</w:t>
      </w:r>
      <w:r w:rsidR="00596EC7">
        <w:t xml:space="preserve"> </w:t>
      </w:r>
      <w:r>
        <w:t xml:space="preserve">(HCA)  </w:t>
      </w:r>
    </w:p>
    <w:p w14:paraId="7AA41C05" w14:textId="3A4A112B" w:rsidR="00E36CBE" w:rsidRDefault="0078417C">
      <w:pPr>
        <w:numPr>
          <w:ilvl w:val="0"/>
          <w:numId w:val="7"/>
        </w:numPr>
        <w:spacing w:after="39"/>
        <w:ind w:right="6" w:hanging="360"/>
      </w:pPr>
      <w:r>
        <w:t>Herefordshire, Ludlow and North Shropshire College</w:t>
      </w:r>
      <w:r w:rsidR="00596EC7">
        <w:t xml:space="preserve"> </w:t>
      </w:r>
      <w:r>
        <w:t xml:space="preserve">(HLNSC) – High quality vocational and technical education </w:t>
      </w:r>
    </w:p>
    <w:p w14:paraId="04D3E4D4" w14:textId="5BD702F9" w:rsidR="00E36CBE" w:rsidRDefault="0078417C">
      <w:pPr>
        <w:numPr>
          <w:ilvl w:val="0"/>
          <w:numId w:val="7"/>
        </w:numPr>
        <w:spacing w:after="41"/>
        <w:ind w:right="6" w:hanging="360"/>
      </w:pPr>
      <w:r>
        <w:t xml:space="preserve">Hereford Sixth Form </w:t>
      </w:r>
      <w:proofErr w:type="gramStart"/>
      <w:r>
        <w:t>College(</w:t>
      </w:r>
      <w:proofErr w:type="gramEnd"/>
      <w:r>
        <w:t xml:space="preserve">HSFC) – Academic A Level provision with </w:t>
      </w:r>
      <w:r w:rsidR="00F231EA">
        <w:t xml:space="preserve">some </w:t>
      </w:r>
      <w:r>
        <w:t>appli</w:t>
      </w:r>
      <w:r w:rsidR="00F231EA">
        <w:t>ed</w:t>
      </w:r>
      <w:r>
        <w:t xml:space="preserve"> vocational</w:t>
      </w:r>
      <w:r w:rsidR="00596EC7">
        <w:t xml:space="preserve"> programmes.</w:t>
      </w:r>
      <w:r>
        <w:t xml:space="preserve"> </w:t>
      </w:r>
    </w:p>
    <w:p w14:paraId="4FFE59FA" w14:textId="77777777" w:rsidR="00E36CBE" w:rsidRDefault="0078417C">
      <w:pPr>
        <w:numPr>
          <w:ilvl w:val="0"/>
          <w:numId w:val="7"/>
        </w:numPr>
        <w:spacing w:after="9"/>
        <w:ind w:right="6" w:hanging="360"/>
      </w:pPr>
      <w:r>
        <w:t xml:space="preserve">Royal National College for the Blind (RNC)– Specialist SEND provision </w:t>
      </w:r>
    </w:p>
    <w:p w14:paraId="6BCEB82A" w14:textId="77777777" w:rsidR="00E36CBE" w:rsidRDefault="0078417C">
      <w:pPr>
        <w:numPr>
          <w:ilvl w:val="0"/>
          <w:numId w:val="7"/>
        </w:numPr>
        <w:spacing w:after="9"/>
        <w:ind w:right="6" w:hanging="360"/>
      </w:pPr>
      <w:r>
        <w:t xml:space="preserve">The Beacon College – Specialist SEND provision  </w:t>
      </w:r>
    </w:p>
    <w:p w14:paraId="747C161F" w14:textId="77777777" w:rsidR="00E36CBE" w:rsidRDefault="0078417C">
      <w:pPr>
        <w:spacing w:after="0" w:line="259" w:lineRule="auto"/>
        <w:ind w:left="0" w:firstLine="0"/>
      </w:pPr>
      <w:r>
        <w:t xml:space="preserve"> </w:t>
      </w:r>
    </w:p>
    <w:p w14:paraId="57698EA2" w14:textId="77777777" w:rsidR="00E36CBE" w:rsidRDefault="0078417C">
      <w:pPr>
        <w:spacing w:after="0"/>
        <w:ind w:left="-5" w:right="6"/>
      </w:pPr>
      <w:r>
        <w:t xml:space="preserve">The colleges work closely together to ensure curriculum planning is complementary.   HCA collaborates particularly closely with HLNSC in the delivery of our HE Artist Blacksmithing provision.  The colleges also collaborate in careers and progression information for students.  </w:t>
      </w:r>
    </w:p>
    <w:p w14:paraId="0791C1EF" w14:textId="77777777" w:rsidR="00E36CBE" w:rsidRDefault="0078417C">
      <w:pPr>
        <w:spacing w:after="0" w:line="259" w:lineRule="auto"/>
        <w:ind w:left="0" w:firstLine="0"/>
      </w:pPr>
      <w:r>
        <w:t xml:space="preserve"> </w:t>
      </w:r>
    </w:p>
    <w:p w14:paraId="7DC9A292" w14:textId="77777777" w:rsidR="00E36CBE" w:rsidRDefault="0078417C" w:rsidP="007203E7">
      <w:pPr>
        <w:spacing w:after="0"/>
        <w:ind w:left="-5" w:right="6"/>
      </w:pPr>
      <w:r>
        <w:lastRenderedPageBreak/>
        <w:t xml:space="preserve">Members of all the college Boards are also invited to meet in an annual development session and have begun consideration of how to collaborate around formal curriculum reviews. The college Principals also meet regularly with Herefordshire Council’s CEO and other officers with responsibility for economy and skills.  </w:t>
      </w:r>
    </w:p>
    <w:p w14:paraId="3B6EB672" w14:textId="77777777" w:rsidR="00E36CBE" w:rsidRDefault="0078417C">
      <w:pPr>
        <w:spacing w:after="0" w:line="259" w:lineRule="auto"/>
        <w:ind w:left="0" w:firstLine="0"/>
      </w:pPr>
      <w:r>
        <w:t xml:space="preserve"> </w:t>
      </w:r>
    </w:p>
    <w:p w14:paraId="17ACBD6D" w14:textId="738BB4BB" w:rsidR="00E36CBE" w:rsidRDefault="0078417C" w:rsidP="00DF1DC6">
      <w:pPr>
        <w:ind w:left="-5" w:right="6"/>
      </w:pPr>
      <w:r>
        <w:t>HCA is a member of the county High School Head Teachers’ group which helps the college keep in touch with High School concerns at a senior level. In addition, there are multiple contacts between teaching and outreach staff.  The college supports High Schools in developing student understanding of creative careers and post-16 options.   The college al</w:t>
      </w:r>
      <w:r w:rsidR="00AC5BAC">
        <w:t>so</w:t>
      </w:r>
      <w:r>
        <w:t xml:space="preserve"> works with a number of schools to support teacher CPD and plans to expand this work.   The college has a direct relationship with the main local independent training providers and the Principal is a member of the Herefordshire Skills Board that includes representation from across skills providers and business.  </w:t>
      </w:r>
    </w:p>
    <w:p w14:paraId="64E796E6" w14:textId="59A827C5" w:rsidR="00E36CBE" w:rsidRDefault="0078417C" w:rsidP="00C62BE4">
      <w:pPr>
        <w:ind w:left="-5" w:right="6"/>
      </w:pPr>
      <w:r>
        <w:t xml:space="preserve">At a national level HCA is an active member of </w:t>
      </w:r>
      <w:proofErr w:type="spellStart"/>
      <w:r>
        <w:t>GuildHE</w:t>
      </w:r>
      <w:proofErr w:type="spellEnd"/>
      <w:r>
        <w:t xml:space="preserve">, which represents small and specialist HE providers including many in the creative sector, the UK Arts and Design Institutions Association </w:t>
      </w:r>
      <w:r w:rsidR="00FA6328">
        <w:t xml:space="preserve">(UKADIA) </w:t>
      </w:r>
      <w:r>
        <w:t>which regularly engages with industry bodies on skills</w:t>
      </w:r>
      <w:r w:rsidR="00EC2881">
        <w:t>, and the Association of Colleges (</w:t>
      </w:r>
      <w:proofErr w:type="spellStart"/>
      <w:r w:rsidR="00EC2881">
        <w:t>AoC</w:t>
      </w:r>
      <w:proofErr w:type="spellEnd"/>
      <w:r w:rsidR="00EC2881">
        <w:t>) which represents a broad spectrum of providers delivering both FE and HE</w:t>
      </w:r>
      <w:r>
        <w:t xml:space="preserve">.   </w:t>
      </w:r>
      <w:r w:rsidR="00C62BE4">
        <w:t xml:space="preserve">Our FE validating body, he </w:t>
      </w:r>
      <w:r>
        <w:t xml:space="preserve">University of </w:t>
      </w:r>
      <w:r w:rsidR="00C62BE4">
        <w:t xml:space="preserve">the </w:t>
      </w:r>
      <w:r>
        <w:t xml:space="preserve">Arts London </w:t>
      </w:r>
      <w:r w:rsidR="00C62BE4">
        <w:t xml:space="preserve">(UAL) </w:t>
      </w:r>
      <w:r>
        <w:t xml:space="preserve">also works closely with industry in the development of its qualifications and shares industry insights.   </w:t>
      </w:r>
    </w:p>
    <w:p w14:paraId="2394F2C3" w14:textId="77777777" w:rsidR="00E36CBE" w:rsidRDefault="0078417C" w:rsidP="007203E7">
      <w:pPr>
        <w:pStyle w:val="Heading2"/>
        <w:spacing w:line="240" w:lineRule="auto"/>
        <w:ind w:left="11" w:hanging="11"/>
      </w:pPr>
      <w:r>
        <w:rPr>
          <w:sz w:val="24"/>
        </w:rPr>
        <w:t xml:space="preserve">Further consultation  </w:t>
      </w:r>
    </w:p>
    <w:p w14:paraId="2431EA53" w14:textId="77777777" w:rsidR="001C3AC1" w:rsidRDefault="0078417C" w:rsidP="007203E7">
      <w:pPr>
        <w:spacing w:after="0" w:line="240" w:lineRule="auto"/>
        <w:ind w:left="11" w:hanging="11"/>
      </w:pPr>
      <w:r>
        <w:t xml:space="preserve">Active consultation across industry and local authority contacts, as well as other skills providers, </w:t>
      </w:r>
      <w:r w:rsidR="00FA6328">
        <w:t>has</w:t>
      </w:r>
      <w:r>
        <w:t xml:space="preserve"> continue</w:t>
      </w:r>
      <w:r w:rsidR="00FA6328">
        <w:t>d</w:t>
      </w:r>
      <w:r>
        <w:t xml:space="preserve"> as HCA develop</w:t>
      </w:r>
      <w:r w:rsidR="00FA6328">
        <w:t>ed</w:t>
      </w:r>
      <w:r>
        <w:t xml:space="preserve"> its new college strategy. The college will embed liaison on its annual priorities into its year-round stakeholder engagement as relevant.  This wider group of external stakeholders includes parents and alumni.  </w:t>
      </w:r>
    </w:p>
    <w:p w14:paraId="29F73092" w14:textId="77777777" w:rsidR="007203E7" w:rsidRDefault="007203E7">
      <w:pPr>
        <w:spacing w:after="207"/>
        <w:ind w:left="-5" w:right="6"/>
        <w:rPr>
          <w:b/>
          <w:bCs/>
          <w:color w:val="000000" w:themeColor="text1"/>
          <w:sz w:val="28"/>
          <w:szCs w:val="28"/>
        </w:rPr>
      </w:pPr>
    </w:p>
    <w:p w14:paraId="0B0F1048" w14:textId="77777777" w:rsidR="001C3AC1" w:rsidRPr="007203E7" w:rsidRDefault="001C3AC1" w:rsidP="007203E7">
      <w:pPr>
        <w:pStyle w:val="ListParagraph"/>
        <w:numPr>
          <w:ilvl w:val="0"/>
          <w:numId w:val="8"/>
        </w:numPr>
        <w:spacing w:after="207"/>
        <w:ind w:right="6"/>
        <w:rPr>
          <w:b/>
          <w:bCs/>
          <w:color w:val="000000" w:themeColor="text1"/>
          <w:sz w:val="28"/>
          <w:szCs w:val="28"/>
        </w:rPr>
      </w:pPr>
      <w:r w:rsidRPr="007203E7">
        <w:rPr>
          <w:b/>
          <w:bCs/>
          <w:color w:val="000000" w:themeColor="text1"/>
          <w:sz w:val="28"/>
          <w:szCs w:val="28"/>
        </w:rPr>
        <w:t>Local Needs Duty</w:t>
      </w:r>
    </w:p>
    <w:p w14:paraId="2E9F7D5A" w14:textId="03EF75A2" w:rsidR="00E36CBE" w:rsidRDefault="001C3AC1" w:rsidP="00115AA7">
      <w:pPr>
        <w:spacing w:after="207"/>
        <w:ind w:left="-5" w:right="6"/>
      </w:pPr>
      <w:r>
        <w:t xml:space="preserve">In addition to the interactions with industry partners and stakeholders noted above, our approach to meeting local skills needs formed part of a recent OFSTED inspection, during which it was concluded that we make a reasonable contribution. As </w:t>
      </w:r>
      <w:r w:rsidR="002F1A5A">
        <w:t>indicated in the</w:t>
      </w:r>
      <w:r>
        <w:t xml:space="preserve"> new </w:t>
      </w:r>
      <w:r w:rsidR="002F1A5A">
        <w:t xml:space="preserve">HCA </w:t>
      </w:r>
      <w:r>
        <w:t>Strategic Plan</w:t>
      </w:r>
      <w:r w:rsidR="002F1A5A">
        <w:t>, we will build further upon relationships with existing industry partners and grow the reach of our partnerships linked to our new digital programmes and future developments.</w:t>
      </w:r>
      <w:r w:rsidR="00C62BE4">
        <w:t xml:space="preserve"> Part of our curriculum development process involves consideration of the wider course provision across Herefordshire providers. There is also an ongoing conversation between colleges around collaborative provision.</w:t>
      </w:r>
    </w:p>
    <w:p w14:paraId="3798A203" w14:textId="77777777" w:rsidR="00E36CBE" w:rsidRDefault="00A2558F">
      <w:r>
        <w:rPr>
          <w:noProof/>
          <w:lang w:bidi="ar-SA"/>
        </w:rPr>
        <w:lastRenderedPageBreak/>
        <w:drawing>
          <wp:inline distT="0" distB="0" distL="0" distR="0" wp14:anchorId="0978DAFE" wp14:editId="659884BE">
            <wp:extent cx="5452217" cy="3401806"/>
            <wp:effectExtent l="0" t="0" r="0" b="1905"/>
            <wp:docPr id="1570421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21178" name="Picture 1570421178"/>
                    <pic:cNvPicPr/>
                  </pic:nvPicPr>
                  <pic:blipFill rotWithShape="1">
                    <a:blip r:embed="rId15" cstate="print">
                      <a:extLst>
                        <a:ext uri="{28A0092B-C50C-407E-A947-70E740481C1C}">
                          <a14:useLocalDpi xmlns:a14="http://schemas.microsoft.com/office/drawing/2010/main" val="0"/>
                        </a:ext>
                      </a:extLst>
                    </a:blip>
                    <a:srcRect t="8829" r="6211" b="13153"/>
                    <a:stretch/>
                  </pic:blipFill>
                  <pic:spPr bwMode="auto">
                    <a:xfrm>
                      <a:off x="0" y="0"/>
                      <a:ext cx="5618813" cy="3505750"/>
                    </a:xfrm>
                    <a:prstGeom prst="rect">
                      <a:avLst/>
                    </a:prstGeom>
                    <a:ln>
                      <a:noFill/>
                    </a:ln>
                    <a:extLst>
                      <a:ext uri="{53640926-AAD7-44D8-BBD7-CCE9431645EC}">
                        <a14:shadowObscured xmlns:a14="http://schemas.microsoft.com/office/drawing/2010/main"/>
                      </a:ext>
                    </a:extLst>
                  </pic:spPr>
                </pic:pic>
              </a:graphicData>
            </a:graphic>
          </wp:inline>
        </w:drawing>
      </w:r>
    </w:p>
    <w:p w14:paraId="758C2F65" w14:textId="77777777" w:rsidR="00316B91" w:rsidRPr="00316B91" w:rsidRDefault="00316B91" w:rsidP="00316B91">
      <w:pPr>
        <w:rPr>
          <w:sz w:val="16"/>
          <w:szCs w:val="16"/>
        </w:rPr>
      </w:pPr>
      <w:r w:rsidRPr="00316B91">
        <w:rPr>
          <w:sz w:val="16"/>
          <w:szCs w:val="16"/>
        </w:rPr>
        <w:t>Photo: front of the main building at HCA’s College Road Campus, in Hereford</w:t>
      </w:r>
    </w:p>
    <w:p w14:paraId="78439175" w14:textId="77777777" w:rsidR="00316B91" w:rsidRPr="00316B91" w:rsidRDefault="00316B91" w:rsidP="00504BBC">
      <w:pPr>
        <w:ind w:left="0" w:firstLine="0"/>
        <w:sectPr w:rsidR="00316B91" w:rsidRPr="00316B91" w:rsidSect="00834F88">
          <w:footerReference w:type="even" r:id="rId16"/>
          <w:footerReference w:type="default" r:id="rId17"/>
          <w:footerReference w:type="first" r:id="rId18"/>
          <w:pgSz w:w="11900" w:h="16820"/>
          <w:pgMar w:top="1440" w:right="1436" w:bottom="1443" w:left="1440" w:header="720" w:footer="706" w:gutter="0"/>
          <w:cols w:space="720"/>
          <w:docGrid w:linePitch="326"/>
        </w:sectPr>
      </w:pPr>
    </w:p>
    <w:p w14:paraId="53303508" w14:textId="77777777" w:rsidR="00E36CBE" w:rsidRPr="000F683D" w:rsidRDefault="0078417C" w:rsidP="000F683D">
      <w:pPr>
        <w:pStyle w:val="Heading2"/>
        <w:numPr>
          <w:ilvl w:val="0"/>
          <w:numId w:val="8"/>
        </w:numPr>
        <w:rPr>
          <w:color w:val="000000" w:themeColor="text1"/>
        </w:rPr>
      </w:pPr>
      <w:r w:rsidRPr="000F683D">
        <w:rPr>
          <w:color w:val="000000" w:themeColor="text1"/>
        </w:rPr>
        <w:lastRenderedPageBreak/>
        <w:t>Contribution to national, regional, local priorities</w:t>
      </w:r>
      <w:r w:rsidRPr="000F683D">
        <w:rPr>
          <w:b w:val="0"/>
          <w:color w:val="000000" w:themeColor="text1"/>
        </w:rPr>
        <w:t xml:space="preserve">  </w:t>
      </w:r>
    </w:p>
    <w:p w14:paraId="7B6F53BC" w14:textId="77777777" w:rsidR="00E36CBE" w:rsidRDefault="0078417C">
      <w:pPr>
        <w:spacing w:after="0" w:line="259" w:lineRule="auto"/>
        <w:ind w:left="0" w:firstLine="0"/>
      </w:pPr>
      <w:r>
        <w:rPr>
          <w:color w:val="44546A"/>
        </w:rPr>
        <w:t xml:space="preserve"> </w:t>
      </w:r>
    </w:p>
    <w:tbl>
      <w:tblPr>
        <w:tblStyle w:val="TableGrid"/>
        <w:tblW w:w="13951" w:type="dxa"/>
        <w:tblInd w:w="5" w:type="dxa"/>
        <w:tblCellMar>
          <w:top w:w="53" w:type="dxa"/>
          <w:left w:w="106" w:type="dxa"/>
          <w:right w:w="88" w:type="dxa"/>
        </w:tblCellMar>
        <w:tblLook w:val="04A0" w:firstRow="1" w:lastRow="0" w:firstColumn="1" w:lastColumn="0" w:noHBand="0" w:noVBand="1"/>
      </w:tblPr>
      <w:tblGrid>
        <w:gridCol w:w="3705"/>
        <w:gridCol w:w="1963"/>
        <w:gridCol w:w="2904"/>
        <w:gridCol w:w="2386"/>
        <w:gridCol w:w="2993"/>
      </w:tblGrid>
      <w:tr w:rsidR="00E36CBE" w14:paraId="55E2E61A" w14:textId="77777777">
        <w:trPr>
          <w:trHeight w:val="890"/>
        </w:trPr>
        <w:tc>
          <w:tcPr>
            <w:tcW w:w="3704" w:type="dxa"/>
            <w:tcBorders>
              <w:top w:val="single" w:sz="4" w:space="0" w:color="000000"/>
              <w:left w:val="single" w:sz="4" w:space="0" w:color="000000"/>
              <w:bottom w:val="single" w:sz="4" w:space="0" w:color="000000"/>
              <w:right w:val="single" w:sz="4" w:space="0" w:color="000000"/>
            </w:tcBorders>
          </w:tcPr>
          <w:p w14:paraId="78EC5FB6" w14:textId="2581CF7B" w:rsidR="00E36CBE" w:rsidRDefault="0078417C">
            <w:pPr>
              <w:spacing w:after="0" w:line="259" w:lineRule="auto"/>
              <w:ind w:left="2" w:firstLine="0"/>
            </w:pPr>
            <w:r>
              <w:rPr>
                <w:b/>
              </w:rPr>
              <w:t xml:space="preserve">AIM  </w:t>
            </w:r>
          </w:p>
          <w:p w14:paraId="1F20B23E" w14:textId="226EA567" w:rsidR="00E36CBE" w:rsidRDefault="0049434A" w:rsidP="0049434A">
            <w:pPr>
              <w:pStyle w:val="ListParagraph"/>
              <w:numPr>
                <w:ilvl w:val="0"/>
                <w:numId w:val="11"/>
              </w:numPr>
              <w:spacing w:after="0" w:line="259" w:lineRule="auto"/>
            </w:pPr>
            <w:r w:rsidRPr="0049434A">
              <w:rPr>
                <w:b/>
              </w:rPr>
              <w:t>Start to deliver services from the Digital skills Centre</w:t>
            </w:r>
          </w:p>
        </w:tc>
        <w:tc>
          <w:tcPr>
            <w:tcW w:w="1963" w:type="dxa"/>
            <w:tcBorders>
              <w:top w:val="single" w:sz="4" w:space="0" w:color="000000"/>
              <w:left w:val="single" w:sz="4" w:space="0" w:color="000000"/>
              <w:bottom w:val="single" w:sz="4" w:space="0" w:color="000000"/>
              <w:right w:val="single" w:sz="4" w:space="0" w:color="000000"/>
            </w:tcBorders>
          </w:tcPr>
          <w:p w14:paraId="4462C85E" w14:textId="77777777" w:rsidR="00E36CBE" w:rsidRDefault="0078417C">
            <w:pPr>
              <w:spacing w:after="0" w:line="259" w:lineRule="auto"/>
              <w:ind w:left="2" w:firstLine="0"/>
            </w:pPr>
            <w:r>
              <w:rPr>
                <w:b/>
              </w:rPr>
              <w:t xml:space="preserve">Current position </w:t>
            </w:r>
          </w:p>
        </w:tc>
        <w:tc>
          <w:tcPr>
            <w:tcW w:w="2904" w:type="dxa"/>
            <w:tcBorders>
              <w:top w:val="single" w:sz="4" w:space="0" w:color="000000"/>
              <w:left w:val="single" w:sz="4" w:space="0" w:color="000000"/>
              <w:bottom w:val="single" w:sz="4" w:space="0" w:color="000000"/>
              <w:right w:val="single" w:sz="4" w:space="0" w:color="000000"/>
            </w:tcBorders>
          </w:tcPr>
          <w:p w14:paraId="1CADA1CE" w14:textId="77777777" w:rsidR="00E36CBE" w:rsidRDefault="0078417C">
            <w:pPr>
              <w:spacing w:after="0" w:line="259" w:lineRule="auto"/>
              <w:ind w:left="0" w:firstLine="0"/>
            </w:pPr>
            <w:r>
              <w:rPr>
                <w:b/>
              </w:rPr>
              <w:t xml:space="preserve">Outcomes  </w:t>
            </w:r>
          </w:p>
        </w:tc>
        <w:tc>
          <w:tcPr>
            <w:tcW w:w="2386" w:type="dxa"/>
            <w:tcBorders>
              <w:top w:val="single" w:sz="4" w:space="0" w:color="000000"/>
              <w:left w:val="single" w:sz="4" w:space="0" w:color="000000"/>
              <w:bottom w:val="single" w:sz="4" w:space="0" w:color="000000"/>
              <w:right w:val="single" w:sz="4" w:space="0" w:color="000000"/>
            </w:tcBorders>
          </w:tcPr>
          <w:p w14:paraId="4C2525A4" w14:textId="77777777" w:rsidR="00E36CBE" w:rsidRDefault="0078417C">
            <w:pPr>
              <w:spacing w:after="0" w:line="259" w:lineRule="auto"/>
              <w:ind w:left="2" w:firstLine="0"/>
            </w:pPr>
            <w:r>
              <w:rPr>
                <w:b/>
              </w:rPr>
              <w:t xml:space="preserve">Target date  </w:t>
            </w:r>
          </w:p>
        </w:tc>
        <w:tc>
          <w:tcPr>
            <w:tcW w:w="2993" w:type="dxa"/>
            <w:tcBorders>
              <w:top w:val="single" w:sz="4" w:space="0" w:color="000000"/>
              <w:left w:val="single" w:sz="4" w:space="0" w:color="000000"/>
              <w:bottom w:val="single" w:sz="4" w:space="0" w:color="000000"/>
              <w:right w:val="single" w:sz="4" w:space="0" w:color="000000"/>
            </w:tcBorders>
          </w:tcPr>
          <w:p w14:paraId="4821DB32" w14:textId="77777777" w:rsidR="00E36CBE" w:rsidRDefault="0078417C">
            <w:pPr>
              <w:spacing w:after="0" w:line="259" w:lineRule="auto"/>
              <w:ind w:left="2" w:firstLine="0"/>
            </w:pPr>
            <w:r>
              <w:rPr>
                <w:b/>
              </w:rPr>
              <w:t xml:space="preserve">Skills Priorities  </w:t>
            </w:r>
          </w:p>
        </w:tc>
      </w:tr>
      <w:tr w:rsidR="00E36CBE" w14:paraId="66CB1F95" w14:textId="77777777">
        <w:trPr>
          <w:trHeight w:val="302"/>
        </w:trPr>
        <w:tc>
          <w:tcPr>
            <w:tcW w:w="3704" w:type="dxa"/>
            <w:tcBorders>
              <w:top w:val="single" w:sz="4" w:space="0" w:color="000000"/>
              <w:left w:val="single" w:sz="4" w:space="0" w:color="000000"/>
              <w:bottom w:val="single" w:sz="4" w:space="0" w:color="000000"/>
              <w:right w:val="single" w:sz="4" w:space="0" w:color="000000"/>
            </w:tcBorders>
          </w:tcPr>
          <w:p w14:paraId="7CA26495" w14:textId="5ADEA66D" w:rsidR="00E36CBE" w:rsidRDefault="0078417C">
            <w:pPr>
              <w:spacing w:after="0" w:line="259" w:lineRule="auto"/>
              <w:ind w:left="2" w:firstLine="0"/>
            </w:pPr>
            <w:r>
              <w:rPr>
                <w:b/>
              </w:rPr>
              <w:t>Objective</w:t>
            </w:r>
            <w:r w:rsidR="00C1084B">
              <w:rPr>
                <w:b/>
              </w:rPr>
              <w:t>s</w:t>
            </w:r>
            <w:r>
              <w:rPr>
                <w:b/>
                <w:color w:val="44546A"/>
              </w:rPr>
              <w:t xml:space="preserve">  </w:t>
            </w:r>
          </w:p>
        </w:tc>
        <w:tc>
          <w:tcPr>
            <w:tcW w:w="1963" w:type="dxa"/>
            <w:tcBorders>
              <w:top w:val="single" w:sz="4" w:space="0" w:color="000000"/>
              <w:left w:val="single" w:sz="4" w:space="0" w:color="000000"/>
              <w:bottom w:val="single" w:sz="4" w:space="0" w:color="000000"/>
              <w:right w:val="single" w:sz="4" w:space="0" w:color="000000"/>
            </w:tcBorders>
          </w:tcPr>
          <w:p w14:paraId="7CF9B2F8" w14:textId="77777777" w:rsidR="00E36CBE" w:rsidRDefault="0078417C">
            <w:pPr>
              <w:spacing w:after="0" w:line="259" w:lineRule="auto"/>
              <w:ind w:left="2" w:firstLine="0"/>
            </w:pPr>
            <w:r>
              <w:rPr>
                <w:color w:val="44546A"/>
              </w:rPr>
              <w:t xml:space="preserve"> </w:t>
            </w:r>
          </w:p>
        </w:tc>
        <w:tc>
          <w:tcPr>
            <w:tcW w:w="2904" w:type="dxa"/>
            <w:tcBorders>
              <w:top w:val="single" w:sz="4" w:space="0" w:color="000000"/>
              <w:left w:val="single" w:sz="4" w:space="0" w:color="000000"/>
              <w:bottom w:val="single" w:sz="4" w:space="0" w:color="000000"/>
              <w:right w:val="single" w:sz="4" w:space="0" w:color="000000"/>
            </w:tcBorders>
          </w:tcPr>
          <w:p w14:paraId="1253C444" w14:textId="77777777" w:rsidR="00E36CBE" w:rsidRDefault="0078417C">
            <w:pPr>
              <w:spacing w:after="0" w:line="259" w:lineRule="auto"/>
              <w:ind w:left="0" w:firstLine="0"/>
            </w:pPr>
            <w:r>
              <w:rPr>
                <w:color w:val="44546A"/>
              </w:rPr>
              <w:t xml:space="preserve"> </w:t>
            </w:r>
          </w:p>
        </w:tc>
        <w:tc>
          <w:tcPr>
            <w:tcW w:w="2386" w:type="dxa"/>
            <w:tcBorders>
              <w:top w:val="single" w:sz="4" w:space="0" w:color="000000"/>
              <w:left w:val="single" w:sz="4" w:space="0" w:color="000000"/>
              <w:bottom w:val="single" w:sz="4" w:space="0" w:color="000000"/>
              <w:right w:val="single" w:sz="4" w:space="0" w:color="000000"/>
            </w:tcBorders>
          </w:tcPr>
          <w:p w14:paraId="329D1508" w14:textId="77777777" w:rsidR="00E36CBE" w:rsidRDefault="0078417C">
            <w:pPr>
              <w:spacing w:after="0" w:line="259" w:lineRule="auto"/>
              <w:ind w:left="2" w:firstLine="0"/>
            </w:pPr>
            <w:r>
              <w:rPr>
                <w:color w:val="44546A"/>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F3CB3D0" w14:textId="77777777" w:rsidR="00E36CBE" w:rsidRDefault="0078417C">
            <w:pPr>
              <w:spacing w:after="0" w:line="259" w:lineRule="auto"/>
              <w:ind w:left="2" w:firstLine="0"/>
            </w:pPr>
            <w:r>
              <w:rPr>
                <w:color w:val="44546A"/>
              </w:rPr>
              <w:t xml:space="preserve"> </w:t>
            </w:r>
          </w:p>
        </w:tc>
      </w:tr>
      <w:tr w:rsidR="00E36CBE" w14:paraId="743227A7" w14:textId="77777777">
        <w:trPr>
          <w:trHeight w:val="1474"/>
        </w:trPr>
        <w:tc>
          <w:tcPr>
            <w:tcW w:w="3704" w:type="dxa"/>
            <w:tcBorders>
              <w:top w:val="single" w:sz="4" w:space="0" w:color="000000"/>
              <w:left w:val="single" w:sz="4" w:space="0" w:color="000000"/>
              <w:bottom w:val="single" w:sz="4" w:space="0" w:color="000000"/>
              <w:right w:val="single" w:sz="4" w:space="0" w:color="000000"/>
            </w:tcBorders>
          </w:tcPr>
          <w:p w14:paraId="19877BFC" w14:textId="2DCB0A9D" w:rsidR="00E36CBE" w:rsidRDefault="0049434A" w:rsidP="00FA6328">
            <w:pPr>
              <w:spacing w:after="0" w:line="240" w:lineRule="auto"/>
              <w:ind w:left="2" w:firstLine="0"/>
            </w:pPr>
            <w:r>
              <w:t>Begin delivery of the new digital skills courses, including BA(Hons) Games Design and BA(Hons) Digital Content Creation</w:t>
            </w:r>
          </w:p>
        </w:tc>
        <w:tc>
          <w:tcPr>
            <w:tcW w:w="1963" w:type="dxa"/>
            <w:tcBorders>
              <w:top w:val="single" w:sz="4" w:space="0" w:color="000000"/>
              <w:left w:val="single" w:sz="4" w:space="0" w:color="000000"/>
              <w:bottom w:val="single" w:sz="4" w:space="0" w:color="000000"/>
              <w:right w:val="single" w:sz="4" w:space="0" w:color="000000"/>
            </w:tcBorders>
          </w:tcPr>
          <w:p w14:paraId="7DAC38C0" w14:textId="0E1C434F" w:rsidR="00FA6328" w:rsidRDefault="0078417C" w:rsidP="00FA6328">
            <w:pPr>
              <w:spacing w:after="0" w:line="240" w:lineRule="auto"/>
              <w:ind w:left="2" w:right="288" w:firstLine="0"/>
            </w:pPr>
            <w:r>
              <w:t xml:space="preserve">Digital facilities </w:t>
            </w:r>
            <w:r w:rsidR="0049434A">
              <w:t xml:space="preserve">are </w:t>
            </w:r>
            <w:r>
              <w:t xml:space="preserve">housed </w:t>
            </w:r>
            <w:r w:rsidR="00FA6328">
              <w:t>in excellent new facilities and with an extensive range of high</w:t>
            </w:r>
            <w:r w:rsidR="007203E7">
              <w:t>-</w:t>
            </w:r>
            <w:r w:rsidR="00FA6328">
              <w:t xml:space="preserve">quality digital equipment and software, including high specification games design capable dual-screen PCs </w:t>
            </w:r>
            <w:r w:rsidR="009C0811">
              <w:t>and a new Mac suite.</w:t>
            </w:r>
          </w:p>
          <w:p w14:paraId="530A2585" w14:textId="77777777" w:rsidR="00E36CBE" w:rsidRDefault="00E36CBE">
            <w:pPr>
              <w:spacing w:after="0" w:line="259" w:lineRule="auto"/>
              <w:ind w:left="2" w:right="3" w:firstLine="0"/>
            </w:pPr>
          </w:p>
        </w:tc>
        <w:tc>
          <w:tcPr>
            <w:tcW w:w="2904" w:type="dxa"/>
            <w:tcBorders>
              <w:top w:val="single" w:sz="4" w:space="0" w:color="000000"/>
              <w:left w:val="single" w:sz="4" w:space="0" w:color="000000"/>
              <w:bottom w:val="single" w:sz="4" w:space="0" w:color="000000"/>
              <w:right w:val="single" w:sz="4" w:space="0" w:color="000000"/>
            </w:tcBorders>
          </w:tcPr>
          <w:p w14:paraId="1FB6FC69" w14:textId="691FE344" w:rsidR="00E36CBE" w:rsidRDefault="00FA6328" w:rsidP="0049434A">
            <w:pPr>
              <w:spacing w:after="0" w:line="259" w:lineRule="auto"/>
              <w:ind w:left="0" w:firstLine="0"/>
            </w:pPr>
            <w:r>
              <w:t xml:space="preserve">Delivery of digital skills to both FE and HE specialist digital programmes and </w:t>
            </w:r>
            <w:r w:rsidR="001B708F">
              <w:t>across</w:t>
            </w:r>
            <w:r>
              <w:t xml:space="preserve"> other subject areas. </w:t>
            </w:r>
          </w:p>
        </w:tc>
        <w:tc>
          <w:tcPr>
            <w:tcW w:w="2386" w:type="dxa"/>
            <w:tcBorders>
              <w:top w:val="single" w:sz="4" w:space="0" w:color="000000"/>
              <w:left w:val="single" w:sz="4" w:space="0" w:color="000000"/>
              <w:bottom w:val="single" w:sz="4" w:space="0" w:color="000000"/>
              <w:right w:val="single" w:sz="4" w:space="0" w:color="000000"/>
            </w:tcBorders>
          </w:tcPr>
          <w:p w14:paraId="49FE15D8" w14:textId="732DE559" w:rsidR="00E36CBE" w:rsidRDefault="0049434A" w:rsidP="00FA6328">
            <w:pPr>
              <w:spacing w:after="0" w:line="259" w:lineRule="auto"/>
              <w:ind w:left="2" w:firstLine="0"/>
            </w:pPr>
            <w:r>
              <w:t xml:space="preserve">Successful launch </w:t>
            </w:r>
            <w:r w:rsidR="00E354CE">
              <w:t>of new programmes d</w:t>
            </w:r>
            <w:r w:rsidR="00FA6328">
              <w:t xml:space="preserve">uring </w:t>
            </w:r>
            <w:r>
              <w:t xml:space="preserve">September </w:t>
            </w:r>
            <w:r w:rsidR="00E354CE">
              <w:t xml:space="preserve">2024 </w:t>
            </w:r>
            <w:r w:rsidR="00FA6328">
              <w:t>and following years.</w:t>
            </w:r>
          </w:p>
          <w:p w14:paraId="3398E72C" w14:textId="77777777" w:rsidR="00E354CE" w:rsidRDefault="00E354CE" w:rsidP="00FA6328">
            <w:pPr>
              <w:spacing w:after="0" w:line="259" w:lineRule="auto"/>
              <w:ind w:left="2" w:firstLine="0"/>
            </w:pPr>
          </w:p>
          <w:p w14:paraId="0BE94573" w14:textId="77777777" w:rsidR="00E354CE" w:rsidRDefault="00E354CE" w:rsidP="00FA6328">
            <w:pPr>
              <w:spacing w:after="0" w:line="259" w:lineRule="auto"/>
              <w:ind w:left="2" w:firstLine="0"/>
            </w:pPr>
            <w:r>
              <w:t>Planning of new provision from 2024 for potential 2026 start.</w:t>
            </w:r>
          </w:p>
        </w:tc>
        <w:tc>
          <w:tcPr>
            <w:tcW w:w="2993" w:type="dxa"/>
            <w:tcBorders>
              <w:top w:val="single" w:sz="4" w:space="0" w:color="000000"/>
              <w:left w:val="single" w:sz="4" w:space="0" w:color="000000"/>
              <w:bottom w:val="single" w:sz="4" w:space="0" w:color="000000"/>
              <w:right w:val="single" w:sz="4" w:space="0" w:color="000000"/>
            </w:tcBorders>
          </w:tcPr>
          <w:p w14:paraId="0F1A04AD" w14:textId="77777777" w:rsidR="00E36CBE" w:rsidRDefault="0078417C">
            <w:pPr>
              <w:spacing w:after="0" w:line="259" w:lineRule="auto"/>
              <w:ind w:left="2" w:firstLine="0"/>
            </w:pPr>
            <w:r>
              <w:t xml:space="preserve">Local/regional/national digital skills priorities </w:t>
            </w:r>
          </w:p>
        </w:tc>
      </w:tr>
      <w:tr w:rsidR="0049434A" w14:paraId="76CFB892" w14:textId="77777777">
        <w:trPr>
          <w:trHeight w:val="1474"/>
        </w:trPr>
        <w:tc>
          <w:tcPr>
            <w:tcW w:w="3704" w:type="dxa"/>
            <w:tcBorders>
              <w:top w:val="single" w:sz="4" w:space="0" w:color="000000"/>
              <w:left w:val="single" w:sz="4" w:space="0" w:color="000000"/>
              <w:bottom w:val="single" w:sz="4" w:space="0" w:color="000000"/>
              <w:right w:val="single" w:sz="4" w:space="0" w:color="000000"/>
            </w:tcBorders>
          </w:tcPr>
          <w:p w14:paraId="42C7BB52" w14:textId="62216AE8" w:rsidR="0049434A" w:rsidRDefault="0049434A" w:rsidP="00FA6328">
            <w:pPr>
              <w:spacing w:after="0" w:line="240" w:lineRule="auto"/>
              <w:ind w:left="2" w:firstLine="0"/>
            </w:pPr>
            <w:r>
              <w:t>Delivery of skills development and careers sessions to schools as part of the Stronger Hereford programme.</w:t>
            </w:r>
          </w:p>
        </w:tc>
        <w:tc>
          <w:tcPr>
            <w:tcW w:w="1963" w:type="dxa"/>
            <w:tcBorders>
              <w:top w:val="single" w:sz="4" w:space="0" w:color="000000"/>
              <w:left w:val="single" w:sz="4" w:space="0" w:color="000000"/>
              <w:bottom w:val="single" w:sz="4" w:space="0" w:color="000000"/>
              <w:right w:val="single" w:sz="4" w:space="0" w:color="000000"/>
            </w:tcBorders>
          </w:tcPr>
          <w:p w14:paraId="036A0D3D" w14:textId="7A0D854D" w:rsidR="0049434A" w:rsidRDefault="0049434A" w:rsidP="00FA6328">
            <w:pPr>
              <w:spacing w:after="0" w:line="240" w:lineRule="auto"/>
              <w:ind w:left="2" w:right="288" w:firstLine="0"/>
            </w:pPr>
            <w:r>
              <w:t>Digital Skills Centre is fully operational and ready for delivery.</w:t>
            </w:r>
          </w:p>
        </w:tc>
        <w:tc>
          <w:tcPr>
            <w:tcW w:w="2904" w:type="dxa"/>
            <w:tcBorders>
              <w:top w:val="single" w:sz="4" w:space="0" w:color="000000"/>
              <w:left w:val="single" w:sz="4" w:space="0" w:color="000000"/>
              <w:bottom w:val="single" w:sz="4" w:space="0" w:color="000000"/>
              <w:right w:val="single" w:sz="4" w:space="0" w:color="000000"/>
            </w:tcBorders>
          </w:tcPr>
          <w:p w14:paraId="168A8579" w14:textId="4CD40678" w:rsidR="0049434A" w:rsidRDefault="0049434A" w:rsidP="00FA6328">
            <w:pPr>
              <w:spacing w:after="0" w:line="259" w:lineRule="auto"/>
              <w:ind w:left="0" w:firstLine="0"/>
            </w:pPr>
            <w:r>
              <w:t>Skills uplift sessions for schools.</w:t>
            </w:r>
          </w:p>
        </w:tc>
        <w:tc>
          <w:tcPr>
            <w:tcW w:w="2386" w:type="dxa"/>
            <w:tcBorders>
              <w:top w:val="single" w:sz="4" w:space="0" w:color="000000"/>
              <w:left w:val="single" w:sz="4" w:space="0" w:color="000000"/>
              <w:bottom w:val="single" w:sz="4" w:space="0" w:color="000000"/>
              <w:right w:val="single" w:sz="4" w:space="0" w:color="000000"/>
            </w:tcBorders>
          </w:tcPr>
          <w:p w14:paraId="5B2F4228" w14:textId="2AC3EBCF" w:rsidR="0049434A" w:rsidRDefault="0049434A" w:rsidP="00FA6328">
            <w:pPr>
              <w:spacing w:after="0" w:line="259" w:lineRule="auto"/>
              <w:ind w:left="2" w:firstLine="0"/>
            </w:pPr>
            <w:r>
              <w:t>Beginning from October 2024</w:t>
            </w:r>
          </w:p>
        </w:tc>
        <w:tc>
          <w:tcPr>
            <w:tcW w:w="2993" w:type="dxa"/>
            <w:tcBorders>
              <w:top w:val="single" w:sz="4" w:space="0" w:color="000000"/>
              <w:left w:val="single" w:sz="4" w:space="0" w:color="000000"/>
              <w:bottom w:val="single" w:sz="4" w:space="0" w:color="000000"/>
              <w:right w:val="single" w:sz="4" w:space="0" w:color="000000"/>
            </w:tcBorders>
          </w:tcPr>
          <w:p w14:paraId="3F09D225" w14:textId="35D2D110" w:rsidR="0049434A" w:rsidRDefault="0049434A">
            <w:pPr>
              <w:spacing w:after="0" w:line="259" w:lineRule="auto"/>
              <w:ind w:left="2" w:firstLine="0"/>
            </w:pPr>
            <w:r>
              <w:t>Local/regional/national digital skills priorities</w:t>
            </w:r>
          </w:p>
        </w:tc>
      </w:tr>
      <w:tr w:rsidR="00E36CBE" w14:paraId="77365BC7" w14:textId="77777777">
        <w:trPr>
          <w:trHeight w:val="1183"/>
        </w:trPr>
        <w:tc>
          <w:tcPr>
            <w:tcW w:w="3704" w:type="dxa"/>
            <w:tcBorders>
              <w:top w:val="single" w:sz="4" w:space="0" w:color="000000"/>
              <w:left w:val="single" w:sz="4" w:space="0" w:color="000000"/>
              <w:bottom w:val="single" w:sz="4" w:space="0" w:color="000000"/>
              <w:right w:val="single" w:sz="4" w:space="0" w:color="000000"/>
            </w:tcBorders>
          </w:tcPr>
          <w:p w14:paraId="43282475" w14:textId="77777777" w:rsidR="00E36CBE" w:rsidRDefault="0078417C">
            <w:pPr>
              <w:spacing w:after="0" w:line="259" w:lineRule="auto"/>
              <w:ind w:left="2" w:firstLine="0"/>
            </w:pPr>
            <w:r>
              <w:rPr>
                <w:b/>
              </w:rPr>
              <w:lastRenderedPageBreak/>
              <w:t xml:space="preserve">AIM </w:t>
            </w:r>
          </w:p>
          <w:p w14:paraId="760B80D4" w14:textId="76CC8449" w:rsidR="00E36CBE" w:rsidRDefault="005D71DD" w:rsidP="00E37C5B">
            <w:pPr>
              <w:pStyle w:val="ListParagraph"/>
              <w:numPr>
                <w:ilvl w:val="0"/>
                <w:numId w:val="11"/>
              </w:numPr>
              <w:spacing w:after="0" w:line="259" w:lineRule="auto"/>
            </w:pPr>
            <w:r w:rsidRPr="00E37C5B">
              <w:rPr>
                <w:b/>
              </w:rPr>
              <w:t>Boost our student professional development and employer engagement</w:t>
            </w:r>
            <w:r w:rsidRPr="00E37C5B">
              <w:rPr>
                <w:color w:val="44546A"/>
              </w:rPr>
              <w:t xml:space="preserve"> </w:t>
            </w:r>
          </w:p>
        </w:tc>
        <w:tc>
          <w:tcPr>
            <w:tcW w:w="1963" w:type="dxa"/>
            <w:tcBorders>
              <w:top w:val="single" w:sz="4" w:space="0" w:color="000000"/>
              <w:left w:val="single" w:sz="4" w:space="0" w:color="000000"/>
              <w:bottom w:val="single" w:sz="4" w:space="0" w:color="000000"/>
              <w:right w:val="single" w:sz="4" w:space="0" w:color="000000"/>
            </w:tcBorders>
          </w:tcPr>
          <w:p w14:paraId="325A4D89" w14:textId="77777777" w:rsidR="00E36CBE" w:rsidRDefault="0078417C">
            <w:pPr>
              <w:spacing w:after="0" w:line="259" w:lineRule="auto"/>
              <w:ind w:left="2" w:firstLine="0"/>
            </w:pPr>
            <w:r>
              <w:rPr>
                <w:color w:val="44546A"/>
              </w:rPr>
              <w:t xml:space="preserve"> </w:t>
            </w:r>
          </w:p>
        </w:tc>
        <w:tc>
          <w:tcPr>
            <w:tcW w:w="2904" w:type="dxa"/>
            <w:tcBorders>
              <w:top w:val="single" w:sz="4" w:space="0" w:color="000000"/>
              <w:left w:val="single" w:sz="4" w:space="0" w:color="000000"/>
              <w:bottom w:val="single" w:sz="4" w:space="0" w:color="000000"/>
              <w:right w:val="single" w:sz="4" w:space="0" w:color="000000"/>
            </w:tcBorders>
          </w:tcPr>
          <w:p w14:paraId="4D5D58CF" w14:textId="77777777" w:rsidR="00E36CBE" w:rsidRDefault="0078417C">
            <w:pPr>
              <w:spacing w:after="0" w:line="259" w:lineRule="auto"/>
              <w:ind w:left="0" w:firstLine="0"/>
            </w:pPr>
            <w:r>
              <w:rPr>
                <w:color w:val="44546A"/>
              </w:rPr>
              <w:t xml:space="preserve"> </w:t>
            </w:r>
          </w:p>
        </w:tc>
        <w:tc>
          <w:tcPr>
            <w:tcW w:w="2386" w:type="dxa"/>
            <w:tcBorders>
              <w:top w:val="single" w:sz="4" w:space="0" w:color="000000"/>
              <w:left w:val="single" w:sz="4" w:space="0" w:color="000000"/>
              <w:bottom w:val="single" w:sz="4" w:space="0" w:color="000000"/>
              <w:right w:val="single" w:sz="4" w:space="0" w:color="000000"/>
            </w:tcBorders>
          </w:tcPr>
          <w:p w14:paraId="1124E773" w14:textId="77777777" w:rsidR="00E36CBE" w:rsidRDefault="0078417C">
            <w:pPr>
              <w:spacing w:after="0" w:line="259" w:lineRule="auto"/>
              <w:ind w:left="2" w:firstLine="0"/>
            </w:pPr>
            <w:r>
              <w:rPr>
                <w:color w:val="44546A"/>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FCFEFFB" w14:textId="77777777" w:rsidR="00E36CBE" w:rsidRDefault="0078417C">
            <w:pPr>
              <w:spacing w:after="0" w:line="259" w:lineRule="auto"/>
              <w:ind w:left="2" w:firstLine="0"/>
            </w:pPr>
            <w:r>
              <w:rPr>
                <w:color w:val="44546A"/>
              </w:rPr>
              <w:t xml:space="preserve"> </w:t>
            </w:r>
          </w:p>
        </w:tc>
      </w:tr>
      <w:tr w:rsidR="00E36CBE" w14:paraId="13CF78C6" w14:textId="77777777">
        <w:trPr>
          <w:trHeight w:val="303"/>
        </w:trPr>
        <w:tc>
          <w:tcPr>
            <w:tcW w:w="3704" w:type="dxa"/>
            <w:tcBorders>
              <w:top w:val="single" w:sz="4" w:space="0" w:color="000000"/>
              <w:left w:val="single" w:sz="4" w:space="0" w:color="000000"/>
              <w:bottom w:val="single" w:sz="4" w:space="0" w:color="000000"/>
              <w:right w:val="single" w:sz="4" w:space="0" w:color="000000"/>
            </w:tcBorders>
          </w:tcPr>
          <w:p w14:paraId="7B6BDB33" w14:textId="77777777" w:rsidR="00E36CBE" w:rsidRDefault="0078417C">
            <w:pPr>
              <w:spacing w:after="0" w:line="259" w:lineRule="auto"/>
              <w:ind w:left="2" w:firstLine="0"/>
            </w:pPr>
            <w:r>
              <w:rPr>
                <w:b/>
              </w:rPr>
              <w:t xml:space="preserve">Objectives </w:t>
            </w:r>
          </w:p>
        </w:tc>
        <w:tc>
          <w:tcPr>
            <w:tcW w:w="1963" w:type="dxa"/>
            <w:tcBorders>
              <w:top w:val="single" w:sz="4" w:space="0" w:color="000000"/>
              <w:left w:val="single" w:sz="4" w:space="0" w:color="000000"/>
              <w:bottom w:val="single" w:sz="4" w:space="0" w:color="000000"/>
              <w:right w:val="single" w:sz="4" w:space="0" w:color="000000"/>
            </w:tcBorders>
          </w:tcPr>
          <w:p w14:paraId="73C521BE" w14:textId="77777777" w:rsidR="00E36CBE" w:rsidRDefault="0078417C">
            <w:pPr>
              <w:spacing w:after="0" w:line="259" w:lineRule="auto"/>
              <w:ind w:left="2" w:firstLine="0"/>
            </w:pPr>
            <w:r>
              <w:rPr>
                <w:color w:val="44546A"/>
              </w:rPr>
              <w:t xml:space="preserve"> </w:t>
            </w:r>
          </w:p>
        </w:tc>
        <w:tc>
          <w:tcPr>
            <w:tcW w:w="2904" w:type="dxa"/>
            <w:tcBorders>
              <w:top w:val="single" w:sz="4" w:space="0" w:color="000000"/>
              <w:left w:val="single" w:sz="4" w:space="0" w:color="000000"/>
              <w:bottom w:val="single" w:sz="4" w:space="0" w:color="000000"/>
              <w:right w:val="single" w:sz="4" w:space="0" w:color="000000"/>
            </w:tcBorders>
          </w:tcPr>
          <w:p w14:paraId="6CAC7DB7" w14:textId="77777777" w:rsidR="00E36CBE" w:rsidRDefault="0078417C">
            <w:pPr>
              <w:spacing w:after="0" w:line="259" w:lineRule="auto"/>
              <w:ind w:left="0" w:firstLine="0"/>
            </w:pPr>
            <w:r>
              <w:rPr>
                <w:color w:val="44546A"/>
              </w:rPr>
              <w:t xml:space="preserve"> </w:t>
            </w:r>
          </w:p>
        </w:tc>
        <w:tc>
          <w:tcPr>
            <w:tcW w:w="2386" w:type="dxa"/>
            <w:tcBorders>
              <w:top w:val="single" w:sz="4" w:space="0" w:color="000000"/>
              <w:left w:val="single" w:sz="4" w:space="0" w:color="000000"/>
              <w:bottom w:val="single" w:sz="4" w:space="0" w:color="000000"/>
              <w:right w:val="single" w:sz="4" w:space="0" w:color="000000"/>
            </w:tcBorders>
          </w:tcPr>
          <w:p w14:paraId="305FD3E3" w14:textId="77777777" w:rsidR="00E36CBE" w:rsidRDefault="0078417C">
            <w:pPr>
              <w:spacing w:after="0" w:line="259" w:lineRule="auto"/>
              <w:ind w:left="2" w:firstLine="0"/>
            </w:pPr>
            <w:r>
              <w:rPr>
                <w:color w:val="44546A"/>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7506F6C" w14:textId="77777777" w:rsidR="00E36CBE" w:rsidRDefault="0078417C">
            <w:pPr>
              <w:spacing w:after="0" w:line="259" w:lineRule="auto"/>
              <w:ind w:left="2" w:firstLine="0"/>
            </w:pPr>
            <w:r>
              <w:rPr>
                <w:color w:val="44546A"/>
              </w:rPr>
              <w:t xml:space="preserve"> </w:t>
            </w:r>
          </w:p>
        </w:tc>
      </w:tr>
      <w:tr w:rsidR="00E36CBE" w14:paraId="414916FF" w14:textId="77777777">
        <w:trPr>
          <w:trHeight w:val="3819"/>
        </w:trPr>
        <w:tc>
          <w:tcPr>
            <w:tcW w:w="3704" w:type="dxa"/>
            <w:tcBorders>
              <w:top w:val="single" w:sz="4" w:space="0" w:color="000000"/>
              <w:left w:val="single" w:sz="4" w:space="0" w:color="000000"/>
              <w:bottom w:val="single" w:sz="4" w:space="0" w:color="000000"/>
              <w:right w:val="single" w:sz="4" w:space="0" w:color="000000"/>
            </w:tcBorders>
          </w:tcPr>
          <w:p w14:paraId="1959050C" w14:textId="3F1F2557" w:rsidR="00E36CBE" w:rsidRDefault="0078417C" w:rsidP="005D71DD">
            <w:pPr>
              <w:spacing w:after="0" w:line="240" w:lineRule="auto"/>
              <w:ind w:left="2" w:firstLine="0"/>
            </w:pPr>
            <w:r>
              <w:t>Develop a cross college student personal and professional development strategy for careers, enterprise and employability including ‘soft’ and transferable skills</w:t>
            </w:r>
            <w:r w:rsidR="009C0811">
              <w:t xml:space="preserve"> (essential professional skills</w:t>
            </w:r>
            <w:r w:rsidR="00E37C5B">
              <w:t>).</w:t>
            </w:r>
            <w:r>
              <w:t xml:space="preserve">  </w:t>
            </w:r>
          </w:p>
          <w:p w14:paraId="07234AEB" w14:textId="77777777" w:rsidR="00E36CBE" w:rsidRDefault="0078417C">
            <w:pPr>
              <w:spacing w:after="0" w:line="259" w:lineRule="auto"/>
              <w:ind w:left="2" w:firstLine="0"/>
            </w:pPr>
            <w:r>
              <w:t xml:space="preserve"> </w:t>
            </w:r>
          </w:p>
        </w:tc>
        <w:tc>
          <w:tcPr>
            <w:tcW w:w="1963" w:type="dxa"/>
            <w:tcBorders>
              <w:top w:val="single" w:sz="4" w:space="0" w:color="000000"/>
              <w:left w:val="single" w:sz="4" w:space="0" w:color="000000"/>
              <w:bottom w:val="single" w:sz="4" w:space="0" w:color="000000"/>
              <w:right w:val="single" w:sz="4" w:space="0" w:color="000000"/>
            </w:tcBorders>
          </w:tcPr>
          <w:p w14:paraId="6FFDDDA1" w14:textId="77777777" w:rsidR="00E36CBE" w:rsidRDefault="0078417C">
            <w:pPr>
              <w:spacing w:after="0" w:line="240" w:lineRule="auto"/>
              <w:ind w:left="2" w:right="18" w:firstLine="0"/>
            </w:pPr>
            <w:r>
              <w:t xml:space="preserve">Student issues around wellbeing, confidence and communication have massively increased; college </w:t>
            </w:r>
          </w:p>
          <w:p w14:paraId="792C5588" w14:textId="77777777" w:rsidR="00E36CBE" w:rsidRDefault="0078417C">
            <w:pPr>
              <w:spacing w:after="0" w:line="240" w:lineRule="auto"/>
              <w:ind w:left="2" w:firstLine="0"/>
            </w:pPr>
            <w:r>
              <w:t xml:space="preserve">professional development </w:t>
            </w:r>
          </w:p>
          <w:p w14:paraId="34DA3FEA" w14:textId="77777777" w:rsidR="00E36CBE" w:rsidRDefault="0078417C">
            <w:pPr>
              <w:spacing w:after="0" w:line="259" w:lineRule="auto"/>
              <w:ind w:left="2" w:firstLine="0"/>
            </w:pPr>
            <w:r>
              <w:t xml:space="preserve">activity takes place across different </w:t>
            </w:r>
            <w:r w:rsidR="00A57613">
              <w:t xml:space="preserve">programmes but could benefit from further strategic planning, delivery and evaluation  </w:t>
            </w:r>
          </w:p>
        </w:tc>
        <w:tc>
          <w:tcPr>
            <w:tcW w:w="2904" w:type="dxa"/>
            <w:tcBorders>
              <w:top w:val="single" w:sz="4" w:space="0" w:color="000000"/>
              <w:left w:val="single" w:sz="4" w:space="0" w:color="000000"/>
              <w:bottom w:val="single" w:sz="4" w:space="0" w:color="000000"/>
              <w:right w:val="single" w:sz="4" w:space="0" w:color="000000"/>
            </w:tcBorders>
          </w:tcPr>
          <w:p w14:paraId="33D2B113" w14:textId="77777777" w:rsidR="00E36CBE" w:rsidRDefault="0078417C">
            <w:pPr>
              <w:spacing w:after="0" w:line="259" w:lineRule="auto"/>
              <w:ind w:left="0" w:firstLine="0"/>
            </w:pPr>
            <w:r>
              <w:t xml:space="preserve">A cross college strategy to </w:t>
            </w:r>
          </w:p>
          <w:p w14:paraId="34E0012A" w14:textId="77777777" w:rsidR="00A14C6E" w:rsidRDefault="0078417C">
            <w:pPr>
              <w:spacing w:after="0" w:line="259" w:lineRule="auto"/>
              <w:ind w:left="0" w:firstLine="0"/>
            </w:pPr>
            <w:r>
              <w:t>develop personal and professional skills is recognised and has engagement from cross college staff, student and external stakeholders including parents and industry stakeholders</w:t>
            </w:r>
            <w:r w:rsidR="00A14C6E">
              <w:t>.</w:t>
            </w:r>
          </w:p>
          <w:p w14:paraId="10998B3E" w14:textId="77777777" w:rsidR="00E36CBE" w:rsidRDefault="00A14C6E">
            <w:pPr>
              <w:spacing w:after="0" w:line="259" w:lineRule="auto"/>
              <w:ind w:left="0" w:firstLine="0"/>
            </w:pPr>
            <w:r>
              <w:t xml:space="preserve">The careers advisory offer will be enhanced to further address career opportunities for FE students outside standard creative industries roles, to include cross-sector employment – for example, tourism, manufacturing and retail.  </w:t>
            </w:r>
          </w:p>
        </w:tc>
        <w:tc>
          <w:tcPr>
            <w:tcW w:w="2386" w:type="dxa"/>
            <w:tcBorders>
              <w:top w:val="single" w:sz="4" w:space="0" w:color="000000"/>
              <w:left w:val="single" w:sz="4" w:space="0" w:color="000000"/>
              <w:bottom w:val="single" w:sz="4" w:space="0" w:color="000000"/>
              <w:right w:val="single" w:sz="4" w:space="0" w:color="000000"/>
            </w:tcBorders>
          </w:tcPr>
          <w:p w14:paraId="4E9D9E2A" w14:textId="36991EAC" w:rsidR="00E36CBE" w:rsidRDefault="005D71DD" w:rsidP="005D71DD">
            <w:pPr>
              <w:spacing w:after="0" w:line="259" w:lineRule="auto"/>
              <w:ind w:left="2" w:firstLine="0"/>
            </w:pPr>
            <w:r>
              <w:t>A renewed focus on student’s personal and professional skills has begun and progress will be monitored regularly, both internally and via Industry Liaison Groups.</w:t>
            </w:r>
            <w:r w:rsidR="00E37C5B">
              <w:t xml:space="preserve"> Evaluation of the first year of the programme will be provided for the Board.</w:t>
            </w:r>
          </w:p>
        </w:tc>
        <w:tc>
          <w:tcPr>
            <w:tcW w:w="2993" w:type="dxa"/>
            <w:tcBorders>
              <w:top w:val="single" w:sz="4" w:space="0" w:color="000000"/>
              <w:left w:val="single" w:sz="4" w:space="0" w:color="000000"/>
              <w:bottom w:val="single" w:sz="4" w:space="0" w:color="000000"/>
              <w:right w:val="single" w:sz="4" w:space="0" w:color="000000"/>
            </w:tcBorders>
          </w:tcPr>
          <w:p w14:paraId="0FC986E7" w14:textId="77777777" w:rsidR="00E36CBE" w:rsidRDefault="0078417C">
            <w:pPr>
              <w:spacing w:after="0" w:line="259" w:lineRule="auto"/>
              <w:ind w:left="2" w:firstLine="0"/>
            </w:pPr>
            <w:r>
              <w:t xml:space="preserve">Local and National identification of soft skills and transferable skills priorities </w:t>
            </w:r>
            <w:r w:rsidR="00A57613">
              <w:t>enhanced by consultation with our emerging industry advisory groups.</w:t>
            </w:r>
            <w:r>
              <w:t xml:space="preserve"> </w:t>
            </w:r>
          </w:p>
        </w:tc>
      </w:tr>
    </w:tbl>
    <w:p w14:paraId="2C040EA1" w14:textId="77777777" w:rsidR="00E36CBE" w:rsidRDefault="00E36CBE">
      <w:pPr>
        <w:spacing w:after="0" w:line="259" w:lineRule="auto"/>
        <w:ind w:left="-1440" w:right="2" w:firstLine="0"/>
      </w:pPr>
    </w:p>
    <w:tbl>
      <w:tblPr>
        <w:tblStyle w:val="TableGrid"/>
        <w:tblW w:w="13951" w:type="dxa"/>
        <w:tblInd w:w="5" w:type="dxa"/>
        <w:tblCellMar>
          <w:top w:w="53" w:type="dxa"/>
          <w:left w:w="106" w:type="dxa"/>
          <w:right w:w="56" w:type="dxa"/>
        </w:tblCellMar>
        <w:tblLook w:val="04A0" w:firstRow="1" w:lastRow="0" w:firstColumn="1" w:lastColumn="0" w:noHBand="0" w:noVBand="1"/>
      </w:tblPr>
      <w:tblGrid>
        <w:gridCol w:w="3705"/>
        <w:gridCol w:w="1963"/>
        <w:gridCol w:w="2904"/>
        <w:gridCol w:w="2386"/>
        <w:gridCol w:w="2993"/>
      </w:tblGrid>
      <w:tr w:rsidR="00E36CBE" w14:paraId="062805E2" w14:textId="77777777" w:rsidTr="00A57613">
        <w:trPr>
          <w:trHeight w:val="2645"/>
        </w:trPr>
        <w:tc>
          <w:tcPr>
            <w:tcW w:w="3705" w:type="dxa"/>
            <w:tcBorders>
              <w:top w:val="single" w:sz="4" w:space="0" w:color="000000"/>
              <w:left w:val="single" w:sz="4" w:space="0" w:color="000000"/>
              <w:bottom w:val="single" w:sz="4" w:space="0" w:color="000000"/>
              <w:right w:val="single" w:sz="4" w:space="0" w:color="000000"/>
            </w:tcBorders>
          </w:tcPr>
          <w:p w14:paraId="32B1EFBC" w14:textId="06DF4B8D" w:rsidR="00E36CBE" w:rsidRDefault="0078417C">
            <w:pPr>
              <w:spacing w:after="0" w:line="259" w:lineRule="auto"/>
              <w:ind w:left="2" w:firstLine="0"/>
            </w:pPr>
            <w:r>
              <w:lastRenderedPageBreak/>
              <w:t xml:space="preserve">Continue to extend </w:t>
            </w:r>
            <w:r w:rsidR="00E37C5B">
              <w:t xml:space="preserve">and embed </w:t>
            </w:r>
            <w:r>
              <w:t xml:space="preserve">the range of employer encounters for FE students  </w:t>
            </w:r>
          </w:p>
        </w:tc>
        <w:tc>
          <w:tcPr>
            <w:tcW w:w="1963" w:type="dxa"/>
            <w:tcBorders>
              <w:top w:val="single" w:sz="4" w:space="0" w:color="000000"/>
              <w:left w:val="single" w:sz="4" w:space="0" w:color="000000"/>
              <w:bottom w:val="single" w:sz="4" w:space="0" w:color="000000"/>
              <w:right w:val="single" w:sz="4" w:space="0" w:color="000000"/>
            </w:tcBorders>
          </w:tcPr>
          <w:p w14:paraId="6F46D071" w14:textId="77777777" w:rsidR="00E36CBE" w:rsidRDefault="0078417C">
            <w:pPr>
              <w:spacing w:after="0" w:line="259" w:lineRule="auto"/>
              <w:ind w:left="2" w:right="38" w:firstLine="0"/>
            </w:pPr>
            <w:r>
              <w:t xml:space="preserve">All courses offer a range of employer encounters through the year including some off campus but college </w:t>
            </w:r>
            <w:r w:rsidR="004E2BD1">
              <w:t xml:space="preserve">is </w:t>
            </w:r>
            <w:r>
              <w:t xml:space="preserve">ambitious to extend </w:t>
            </w:r>
            <w:r w:rsidR="00BD2E02">
              <w:t xml:space="preserve">these. Industry events and public lectures such as our </w:t>
            </w:r>
            <w:proofErr w:type="gramStart"/>
            <w:r w:rsidR="00BD2E02">
              <w:t>170 lecture</w:t>
            </w:r>
            <w:proofErr w:type="gramEnd"/>
            <w:r w:rsidR="00BD2E02">
              <w:t xml:space="preserve"> series, CMYK and Ferrous</w:t>
            </w:r>
            <w:r w:rsidR="0078634F">
              <w:t>,</w:t>
            </w:r>
            <w:r w:rsidR="00BD2E02">
              <w:t xml:space="preserve"> offer significant industry engagement opportunities</w:t>
            </w:r>
            <w:r w:rsidR="001E5555">
              <w:t xml:space="preserve"> with companies such as Disguise and Ubisoft</w:t>
            </w:r>
            <w:r w:rsidR="00BD2E02">
              <w:t>.</w:t>
            </w:r>
            <w:r>
              <w:t xml:space="preserve">   </w:t>
            </w:r>
          </w:p>
          <w:p w14:paraId="0AB77464" w14:textId="77777777" w:rsidR="004C2B74" w:rsidRDefault="004C2B74">
            <w:pPr>
              <w:spacing w:after="0" w:line="259" w:lineRule="auto"/>
              <w:ind w:left="2" w:right="38" w:firstLine="0"/>
            </w:pPr>
          </w:p>
          <w:p w14:paraId="3AF8E530" w14:textId="77777777" w:rsidR="004C2B74" w:rsidRDefault="004C2B74">
            <w:pPr>
              <w:spacing w:after="0" w:line="259" w:lineRule="auto"/>
              <w:ind w:left="2" w:right="38" w:firstLine="0"/>
            </w:pPr>
          </w:p>
          <w:p w14:paraId="797D3980" w14:textId="77777777" w:rsidR="004C2B74" w:rsidRDefault="004C2B74">
            <w:pPr>
              <w:spacing w:after="0" w:line="259" w:lineRule="auto"/>
              <w:ind w:left="2" w:right="38" w:firstLine="0"/>
            </w:pPr>
          </w:p>
          <w:p w14:paraId="5413E640" w14:textId="77777777" w:rsidR="004C2B74" w:rsidRDefault="004C2B74">
            <w:pPr>
              <w:spacing w:after="0" w:line="259" w:lineRule="auto"/>
              <w:ind w:left="2" w:right="38" w:firstLine="0"/>
            </w:pPr>
          </w:p>
        </w:tc>
        <w:tc>
          <w:tcPr>
            <w:tcW w:w="2904" w:type="dxa"/>
            <w:tcBorders>
              <w:top w:val="single" w:sz="4" w:space="0" w:color="000000"/>
              <w:left w:val="single" w:sz="4" w:space="0" w:color="000000"/>
              <w:bottom w:val="single" w:sz="4" w:space="0" w:color="000000"/>
              <w:right w:val="single" w:sz="4" w:space="0" w:color="000000"/>
            </w:tcBorders>
          </w:tcPr>
          <w:p w14:paraId="1A74FDBE" w14:textId="77777777" w:rsidR="00E36CBE" w:rsidRDefault="0078417C">
            <w:pPr>
              <w:spacing w:after="0" w:line="240" w:lineRule="auto"/>
              <w:ind w:left="0" w:firstLine="0"/>
            </w:pPr>
            <w:r>
              <w:t xml:space="preserve">All FE students have a minimum of 3 quality employer encounters a </w:t>
            </w:r>
          </w:p>
          <w:p w14:paraId="1537295C" w14:textId="7368B26C" w:rsidR="00E36CBE" w:rsidRDefault="00E37C5B">
            <w:pPr>
              <w:spacing w:after="0" w:line="259" w:lineRule="auto"/>
              <w:ind w:left="0" w:firstLine="0"/>
            </w:pPr>
            <w:r>
              <w:t>Y</w:t>
            </w:r>
            <w:r w:rsidR="0078417C">
              <w:t>ear</w:t>
            </w:r>
            <w:r>
              <w:t xml:space="preserve"> and </w:t>
            </w:r>
            <w:r w:rsidR="0078417C">
              <w:t>increase</w:t>
            </w:r>
            <w:r>
              <w:t xml:space="preserve"> in</w:t>
            </w:r>
          </w:p>
          <w:p w14:paraId="003A5EE8" w14:textId="314FA38E" w:rsidR="00E36CBE" w:rsidRDefault="0078417C">
            <w:pPr>
              <w:spacing w:after="0" w:line="259" w:lineRule="auto"/>
              <w:ind w:left="0" w:firstLine="0"/>
            </w:pPr>
            <w:r>
              <w:t>off campus work experience</w:t>
            </w:r>
            <w:r w:rsidR="00BD2E02">
              <w:t xml:space="preserve">. We are growing our range of industry events </w:t>
            </w:r>
            <w:r w:rsidR="008B09DB">
              <w:t>across</w:t>
            </w:r>
            <w:r w:rsidR="00BD2E02">
              <w:t xml:space="preserve"> all HCA subject areas. Esports events and games jams are planned for digital courses. </w:t>
            </w:r>
            <w:r w:rsidR="0022147F">
              <w:t>Events will include contributions from wider industry sectors as these often provide the context for, or commission, creative work.</w:t>
            </w:r>
          </w:p>
        </w:tc>
        <w:tc>
          <w:tcPr>
            <w:tcW w:w="2386" w:type="dxa"/>
            <w:tcBorders>
              <w:top w:val="single" w:sz="4" w:space="0" w:color="000000"/>
              <w:left w:val="single" w:sz="4" w:space="0" w:color="000000"/>
              <w:bottom w:val="single" w:sz="4" w:space="0" w:color="000000"/>
              <w:right w:val="single" w:sz="4" w:space="0" w:color="000000"/>
            </w:tcBorders>
          </w:tcPr>
          <w:p w14:paraId="5A578B66" w14:textId="77777777" w:rsidR="009D2F25" w:rsidRDefault="0078417C" w:rsidP="009D2F25">
            <w:pPr>
              <w:spacing w:after="0" w:line="240" w:lineRule="auto"/>
              <w:ind w:left="2" w:right="8" w:firstLine="0"/>
            </w:pPr>
            <w:r>
              <w:t>Evaluation</w:t>
            </w:r>
            <w:r w:rsidR="009D2F25">
              <w:t xml:space="preserve"> via regular Further Education Management Team and evaluation in annual course-level Self-assessment Reports.</w:t>
            </w:r>
          </w:p>
          <w:p w14:paraId="6B8BACD5" w14:textId="77777777" w:rsidR="00E36CBE" w:rsidRDefault="00A57613">
            <w:pPr>
              <w:spacing w:after="0" w:line="259" w:lineRule="auto"/>
              <w:ind w:left="2" w:firstLine="0"/>
            </w:pPr>
            <w: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8725B5E" w14:textId="77777777" w:rsidR="00E36CBE" w:rsidRDefault="0078417C">
            <w:pPr>
              <w:spacing w:after="0" w:line="259" w:lineRule="auto"/>
              <w:ind w:left="2" w:firstLine="0"/>
            </w:pPr>
            <w:r>
              <w:t xml:space="preserve">Local and National identification of soft skills and work ready skills  </w:t>
            </w:r>
          </w:p>
        </w:tc>
      </w:tr>
      <w:tr w:rsidR="00E36CBE" w14:paraId="300A5016" w14:textId="77777777" w:rsidTr="00A57613">
        <w:trPr>
          <w:trHeight w:val="891"/>
        </w:trPr>
        <w:tc>
          <w:tcPr>
            <w:tcW w:w="3705" w:type="dxa"/>
            <w:tcBorders>
              <w:top w:val="single" w:sz="4" w:space="0" w:color="000000"/>
              <w:left w:val="single" w:sz="4" w:space="0" w:color="000000"/>
              <w:bottom w:val="single" w:sz="4" w:space="0" w:color="000000"/>
              <w:right w:val="single" w:sz="4" w:space="0" w:color="000000"/>
            </w:tcBorders>
          </w:tcPr>
          <w:p w14:paraId="487675AF" w14:textId="77777777" w:rsidR="00E36CBE" w:rsidRDefault="0078417C">
            <w:pPr>
              <w:spacing w:after="0" w:line="259" w:lineRule="auto"/>
              <w:ind w:left="2" w:firstLine="0"/>
            </w:pPr>
            <w:r>
              <w:rPr>
                <w:b/>
              </w:rPr>
              <w:lastRenderedPageBreak/>
              <w:t xml:space="preserve">AIM  </w:t>
            </w:r>
          </w:p>
          <w:p w14:paraId="038D9877" w14:textId="7D7DE392" w:rsidR="00E36CBE" w:rsidRDefault="0078417C" w:rsidP="00D9781E">
            <w:pPr>
              <w:pStyle w:val="ListParagraph"/>
              <w:numPr>
                <w:ilvl w:val="0"/>
                <w:numId w:val="11"/>
              </w:numPr>
              <w:spacing w:after="0" w:line="259" w:lineRule="auto"/>
            </w:pPr>
            <w:r w:rsidRPr="00D9781E">
              <w:rPr>
                <w:b/>
              </w:rPr>
              <w:t>Maximise local skills development through collaboration</w:t>
            </w:r>
            <w:r>
              <w:t xml:space="preserve">   </w:t>
            </w:r>
          </w:p>
        </w:tc>
        <w:tc>
          <w:tcPr>
            <w:tcW w:w="1963" w:type="dxa"/>
            <w:tcBorders>
              <w:top w:val="single" w:sz="4" w:space="0" w:color="000000"/>
              <w:left w:val="single" w:sz="4" w:space="0" w:color="000000"/>
              <w:bottom w:val="single" w:sz="4" w:space="0" w:color="000000"/>
              <w:right w:val="single" w:sz="4" w:space="0" w:color="000000"/>
            </w:tcBorders>
          </w:tcPr>
          <w:p w14:paraId="6A1EB132" w14:textId="77777777" w:rsidR="00E36CBE" w:rsidRDefault="0078417C">
            <w:pPr>
              <w:spacing w:after="0" w:line="259" w:lineRule="auto"/>
              <w:ind w:left="2" w:firstLine="0"/>
            </w:pPr>
            <w:r>
              <w:t xml:space="preserve"> </w:t>
            </w:r>
          </w:p>
        </w:tc>
        <w:tc>
          <w:tcPr>
            <w:tcW w:w="2904" w:type="dxa"/>
            <w:tcBorders>
              <w:top w:val="single" w:sz="4" w:space="0" w:color="000000"/>
              <w:left w:val="single" w:sz="4" w:space="0" w:color="000000"/>
              <w:bottom w:val="single" w:sz="4" w:space="0" w:color="000000"/>
              <w:right w:val="single" w:sz="4" w:space="0" w:color="000000"/>
            </w:tcBorders>
          </w:tcPr>
          <w:p w14:paraId="3680AC32" w14:textId="77777777" w:rsidR="00E36CBE" w:rsidRDefault="0078417C">
            <w:pPr>
              <w:spacing w:after="0" w:line="259" w:lineRule="auto"/>
              <w:ind w:left="0" w:firstLine="0"/>
            </w:pPr>
            <w:r>
              <w:t xml:space="preserve"> </w:t>
            </w:r>
          </w:p>
        </w:tc>
        <w:tc>
          <w:tcPr>
            <w:tcW w:w="2386" w:type="dxa"/>
            <w:tcBorders>
              <w:top w:val="single" w:sz="4" w:space="0" w:color="000000"/>
              <w:left w:val="single" w:sz="4" w:space="0" w:color="000000"/>
              <w:bottom w:val="single" w:sz="4" w:space="0" w:color="000000"/>
              <w:right w:val="single" w:sz="4" w:space="0" w:color="000000"/>
            </w:tcBorders>
          </w:tcPr>
          <w:p w14:paraId="015ADCA0" w14:textId="77777777" w:rsidR="00E36CBE" w:rsidRDefault="0078417C">
            <w:pPr>
              <w:spacing w:after="0" w:line="259" w:lineRule="auto"/>
              <w:ind w:left="2" w:firstLine="0"/>
            </w:pPr>
            <w: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15CE8D2A" w14:textId="77777777" w:rsidR="00E36CBE" w:rsidRDefault="0078417C">
            <w:pPr>
              <w:spacing w:after="0" w:line="259" w:lineRule="auto"/>
              <w:ind w:left="2" w:firstLine="0"/>
            </w:pPr>
            <w:r>
              <w:t xml:space="preserve"> </w:t>
            </w:r>
          </w:p>
        </w:tc>
      </w:tr>
      <w:tr w:rsidR="004C2B74" w14:paraId="50937EE3" w14:textId="77777777" w:rsidTr="004C2B74">
        <w:trPr>
          <w:trHeight w:val="491"/>
        </w:trPr>
        <w:tc>
          <w:tcPr>
            <w:tcW w:w="3705" w:type="dxa"/>
            <w:tcBorders>
              <w:top w:val="single" w:sz="4" w:space="0" w:color="000000"/>
              <w:left w:val="single" w:sz="4" w:space="0" w:color="000000"/>
              <w:bottom w:val="single" w:sz="4" w:space="0" w:color="000000"/>
              <w:right w:val="single" w:sz="4" w:space="0" w:color="000000"/>
            </w:tcBorders>
          </w:tcPr>
          <w:p w14:paraId="16AF3A71" w14:textId="77777777" w:rsidR="004C2B74" w:rsidRDefault="004C2B74">
            <w:pPr>
              <w:spacing w:after="0" w:line="259" w:lineRule="auto"/>
              <w:ind w:left="2" w:firstLine="0"/>
              <w:rPr>
                <w:b/>
              </w:rPr>
            </w:pPr>
            <w:r>
              <w:rPr>
                <w:b/>
              </w:rPr>
              <w:t>Objectives</w:t>
            </w:r>
          </w:p>
        </w:tc>
        <w:tc>
          <w:tcPr>
            <w:tcW w:w="1963" w:type="dxa"/>
            <w:tcBorders>
              <w:top w:val="single" w:sz="4" w:space="0" w:color="000000"/>
              <w:left w:val="single" w:sz="4" w:space="0" w:color="000000"/>
              <w:bottom w:val="single" w:sz="4" w:space="0" w:color="000000"/>
              <w:right w:val="single" w:sz="4" w:space="0" w:color="000000"/>
            </w:tcBorders>
          </w:tcPr>
          <w:p w14:paraId="5B61C619" w14:textId="77777777" w:rsidR="004C2B74" w:rsidRDefault="004C2B74">
            <w:pPr>
              <w:spacing w:after="0" w:line="259" w:lineRule="auto"/>
              <w:ind w:left="2" w:firstLine="0"/>
            </w:pPr>
          </w:p>
        </w:tc>
        <w:tc>
          <w:tcPr>
            <w:tcW w:w="2904" w:type="dxa"/>
            <w:tcBorders>
              <w:top w:val="single" w:sz="4" w:space="0" w:color="000000"/>
              <w:left w:val="single" w:sz="4" w:space="0" w:color="000000"/>
              <w:bottom w:val="single" w:sz="4" w:space="0" w:color="000000"/>
              <w:right w:val="single" w:sz="4" w:space="0" w:color="000000"/>
            </w:tcBorders>
          </w:tcPr>
          <w:p w14:paraId="50F98263" w14:textId="77777777" w:rsidR="004C2B74" w:rsidRDefault="004C2B74">
            <w:pPr>
              <w:spacing w:after="0" w:line="259" w:lineRule="auto"/>
              <w:ind w:left="0" w:firstLine="0"/>
            </w:pPr>
          </w:p>
        </w:tc>
        <w:tc>
          <w:tcPr>
            <w:tcW w:w="2386" w:type="dxa"/>
            <w:tcBorders>
              <w:top w:val="single" w:sz="4" w:space="0" w:color="000000"/>
              <w:left w:val="single" w:sz="4" w:space="0" w:color="000000"/>
              <w:bottom w:val="single" w:sz="4" w:space="0" w:color="000000"/>
              <w:right w:val="single" w:sz="4" w:space="0" w:color="000000"/>
            </w:tcBorders>
          </w:tcPr>
          <w:p w14:paraId="0F0BF545" w14:textId="77777777" w:rsidR="004C2B74" w:rsidRDefault="004C2B74">
            <w:pPr>
              <w:spacing w:after="0" w:line="259" w:lineRule="auto"/>
              <w:ind w:left="2" w:firstLine="0"/>
            </w:pPr>
          </w:p>
        </w:tc>
        <w:tc>
          <w:tcPr>
            <w:tcW w:w="2993" w:type="dxa"/>
            <w:tcBorders>
              <w:top w:val="single" w:sz="4" w:space="0" w:color="000000"/>
              <w:left w:val="single" w:sz="4" w:space="0" w:color="000000"/>
              <w:bottom w:val="single" w:sz="4" w:space="0" w:color="000000"/>
              <w:right w:val="single" w:sz="4" w:space="0" w:color="000000"/>
            </w:tcBorders>
          </w:tcPr>
          <w:p w14:paraId="58CD21B8" w14:textId="77777777" w:rsidR="004C2B74" w:rsidRDefault="004C2B74">
            <w:pPr>
              <w:spacing w:after="0" w:line="259" w:lineRule="auto"/>
              <w:ind w:left="2" w:firstLine="0"/>
            </w:pPr>
          </w:p>
        </w:tc>
      </w:tr>
      <w:tr w:rsidR="00E36CBE" w14:paraId="4C790E7F" w14:textId="77777777" w:rsidTr="0078417C">
        <w:trPr>
          <w:trHeight w:val="3233"/>
        </w:trPr>
        <w:tc>
          <w:tcPr>
            <w:tcW w:w="3705" w:type="dxa"/>
            <w:tcBorders>
              <w:top w:val="single" w:sz="4" w:space="0" w:color="000000"/>
              <w:left w:val="single" w:sz="4" w:space="0" w:color="000000"/>
              <w:bottom w:val="single" w:sz="4" w:space="0" w:color="000000"/>
              <w:right w:val="single" w:sz="4" w:space="0" w:color="000000"/>
            </w:tcBorders>
          </w:tcPr>
          <w:p w14:paraId="4577ABA6" w14:textId="162385FE" w:rsidR="00E36CBE" w:rsidRDefault="0078417C">
            <w:pPr>
              <w:spacing w:after="0" w:line="259" w:lineRule="auto"/>
              <w:ind w:left="2" w:firstLine="0"/>
            </w:pPr>
            <w:r>
              <w:t>Pilot soft and transferable skills development project with school partners</w:t>
            </w:r>
            <w:r w:rsidR="00D9781E">
              <w:t>. This will include sharing alumni stories to enhance careers insight.</w:t>
            </w:r>
            <w:r>
              <w:t xml:space="preserve">  </w:t>
            </w:r>
          </w:p>
        </w:tc>
        <w:tc>
          <w:tcPr>
            <w:tcW w:w="1963" w:type="dxa"/>
            <w:tcBorders>
              <w:top w:val="single" w:sz="4" w:space="0" w:color="000000"/>
              <w:left w:val="single" w:sz="4" w:space="0" w:color="000000"/>
              <w:bottom w:val="single" w:sz="4" w:space="0" w:color="000000"/>
              <w:right w:val="single" w:sz="4" w:space="0" w:color="000000"/>
            </w:tcBorders>
          </w:tcPr>
          <w:p w14:paraId="1B00C956" w14:textId="77777777" w:rsidR="00E36CBE" w:rsidRDefault="0078417C">
            <w:pPr>
              <w:spacing w:after="0" w:line="259" w:lineRule="auto"/>
              <w:ind w:left="2" w:right="19" w:firstLine="0"/>
            </w:pPr>
            <w:r>
              <w:t xml:space="preserve">The pipeline of skills from schools is critical to post-16 and we realise schools face many similar challenges  </w:t>
            </w:r>
          </w:p>
        </w:tc>
        <w:tc>
          <w:tcPr>
            <w:tcW w:w="2904" w:type="dxa"/>
            <w:tcBorders>
              <w:top w:val="single" w:sz="4" w:space="0" w:color="000000"/>
              <w:left w:val="single" w:sz="4" w:space="0" w:color="000000"/>
              <w:bottom w:val="single" w:sz="4" w:space="0" w:color="000000"/>
              <w:right w:val="single" w:sz="4" w:space="0" w:color="000000"/>
            </w:tcBorders>
          </w:tcPr>
          <w:p w14:paraId="0838AD68" w14:textId="683CB04C" w:rsidR="00E36CBE" w:rsidRDefault="0078417C">
            <w:pPr>
              <w:spacing w:after="0" w:line="259" w:lineRule="auto"/>
              <w:ind w:left="0" w:firstLine="0"/>
            </w:pPr>
            <w:r w:rsidRPr="00602FC5">
              <w:t>A pilot has been co</w:t>
            </w:r>
            <w:r w:rsidR="001B708F">
              <w:t>-</w:t>
            </w:r>
            <w:r w:rsidRPr="00602FC5">
              <w:t>designed and delivered with school partners to explore the impact of post</w:t>
            </w:r>
            <w:r w:rsidR="001B708F">
              <w:t>-</w:t>
            </w:r>
            <w:r w:rsidRPr="00602FC5">
              <w:t>16 students helping develop younger students’ soft skills, for example through performance, whilst at the same time developing the older students’ skills</w:t>
            </w:r>
            <w:r>
              <w:t xml:space="preserve">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01611500" w14:textId="77777777" w:rsidR="00E36CBE" w:rsidRPr="00602FC5" w:rsidRDefault="0078417C">
            <w:pPr>
              <w:spacing w:after="0" w:line="240" w:lineRule="auto"/>
              <w:ind w:left="2" w:firstLine="0"/>
            </w:pPr>
            <w:r w:rsidRPr="00602FC5">
              <w:t xml:space="preserve">Pilot devised, delivered and evaluated by end of </w:t>
            </w:r>
          </w:p>
          <w:p w14:paraId="046F468B" w14:textId="47C41FD7" w:rsidR="00E36CBE" w:rsidRPr="00602FC5" w:rsidRDefault="0078417C">
            <w:pPr>
              <w:spacing w:after="0" w:line="259" w:lineRule="auto"/>
              <w:ind w:left="2" w:firstLine="0"/>
            </w:pPr>
            <w:r w:rsidRPr="00602FC5">
              <w:t>June 202</w:t>
            </w:r>
            <w:r w:rsidR="00602FC5" w:rsidRPr="00602FC5">
              <w:t>5</w:t>
            </w:r>
            <w:r w:rsidR="00D9781E">
              <w:t xml:space="preserve"> to support schools in careers development.</w:t>
            </w:r>
            <w:r w:rsidRPr="00602FC5">
              <w:t xml:space="preserve">  </w:t>
            </w:r>
          </w:p>
        </w:tc>
        <w:tc>
          <w:tcPr>
            <w:tcW w:w="2993" w:type="dxa"/>
            <w:tcBorders>
              <w:top w:val="single" w:sz="4" w:space="0" w:color="000000"/>
              <w:left w:val="single" w:sz="4" w:space="0" w:color="000000"/>
              <w:bottom w:val="single" w:sz="4" w:space="0" w:color="000000"/>
              <w:right w:val="single" w:sz="4" w:space="0" w:color="000000"/>
            </w:tcBorders>
          </w:tcPr>
          <w:p w14:paraId="3BF1F60C" w14:textId="77777777" w:rsidR="00E36CBE" w:rsidRDefault="0078417C">
            <w:pPr>
              <w:spacing w:after="0" w:line="259" w:lineRule="auto"/>
              <w:ind w:left="2" w:firstLine="0"/>
            </w:pPr>
            <w:r>
              <w:t xml:space="preserve">Local and National identification of soft skills and transferable skills priorities </w:t>
            </w:r>
          </w:p>
        </w:tc>
      </w:tr>
      <w:tr w:rsidR="00E36CBE" w14:paraId="35B31F59" w14:textId="77777777" w:rsidTr="00A57613">
        <w:trPr>
          <w:trHeight w:val="2941"/>
        </w:trPr>
        <w:tc>
          <w:tcPr>
            <w:tcW w:w="3705" w:type="dxa"/>
            <w:tcBorders>
              <w:top w:val="single" w:sz="4" w:space="0" w:color="000000"/>
              <w:left w:val="single" w:sz="4" w:space="0" w:color="000000"/>
              <w:bottom w:val="single" w:sz="4" w:space="0" w:color="000000"/>
              <w:right w:val="single" w:sz="4" w:space="0" w:color="000000"/>
            </w:tcBorders>
          </w:tcPr>
          <w:p w14:paraId="5B2DFA72" w14:textId="77777777" w:rsidR="00E36CBE" w:rsidRDefault="0078417C">
            <w:pPr>
              <w:spacing w:after="0" w:line="259" w:lineRule="auto"/>
              <w:ind w:left="2" w:firstLine="0"/>
            </w:pPr>
            <w:r>
              <w:t xml:space="preserve">Deepen employer engagement in curriculum review and design  </w:t>
            </w:r>
          </w:p>
        </w:tc>
        <w:tc>
          <w:tcPr>
            <w:tcW w:w="1963" w:type="dxa"/>
            <w:tcBorders>
              <w:top w:val="single" w:sz="4" w:space="0" w:color="000000"/>
              <w:left w:val="single" w:sz="4" w:space="0" w:color="000000"/>
              <w:bottom w:val="single" w:sz="4" w:space="0" w:color="000000"/>
              <w:right w:val="single" w:sz="4" w:space="0" w:color="000000"/>
            </w:tcBorders>
          </w:tcPr>
          <w:p w14:paraId="0DEDDF3A" w14:textId="77777777" w:rsidR="00E36CBE" w:rsidRDefault="0078417C">
            <w:pPr>
              <w:spacing w:after="0" w:line="240" w:lineRule="auto"/>
              <w:ind w:left="2" w:firstLine="0"/>
            </w:pPr>
            <w:r>
              <w:t xml:space="preserve">Whilst all main programme </w:t>
            </w:r>
          </w:p>
          <w:p w14:paraId="7999788D" w14:textId="77777777" w:rsidR="00E36CBE" w:rsidRDefault="0078417C">
            <w:pPr>
              <w:spacing w:after="0" w:line="240" w:lineRule="auto"/>
              <w:ind w:left="2" w:firstLine="0"/>
            </w:pPr>
            <w:r>
              <w:t xml:space="preserve">curriculum areas have extensive industry contacts the college is keen to develop the engagement more </w:t>
            </w:r>
          </w:p>
          <w:p w14:paraId="0FB2BA2D" w14:textId="77777777" w:rsidR="00E36CBE" w:rsidRDefault="0078417C">
            <w:pPr>
              <w:spacing w:after="0" w:line="259" w:lineRule="auto"/>
              <w:ind w:left="2" w:firstLine="0"/>
            </w:pPr>
            <w:r>
              <w:t xml:space="preserve">strategically </w:t>
            </w:r>
          </w:p>
        </w:tc>
        <w:tc>
          <w:tcPr>
            <w:tcW w:w="2904" w:type="dxa"/>
            <w:tcBorders>
              <w:top w:val="single" w:sz="4" w:space="0" w:color="000000"/>
              <w:left w:val="single" w:sz="4" w:space="0" w:color="000000"/>
              <w:bottom w:val="single" w:sz="4" w:space="0" w:color="000000"/>
              <w:right w:val="single" w:sz="4" w:space="0" w:color="000000"/>
            </w:tcBorders>
          </w:tcPr>
          <w:p w14:paraId="569D1B0D" w14:textId="77777777" w:rsidR="00E36CBE" w:rsidRDefault="0078417C">
            <w:pPr>
              <w:spacing w:after="0" w:line="259" w:lineRule="auto"/>
              <w:ind w:left="0" w:firstLine="0"/>
            </w:pPr>
            <w:r>
              <w:t xml:space="preserve">The 2022/23 pilot industry liaison work has been expanded with the establishment of </w:t>
            </w:r>
            <w:r w:rsidR="003455AA">
              <w:t xml:space="preserve">other </w:t>
            </w:r>
            <w:r>
              <w:t>liaison groups</w:t>
            </w:r>
            <w:r w:rsidR="00A14C6E">
              <w:t xml:space="preserve"> (Skills Advisory Panels)</w:t>
            </w:r>
            <w:r>
              <w:t xml:space="preserve"> or larger industry partner agreements, to facilitate ongoing collaboration between the college and industry partners  </w:t>
            </w:r>
          </w:p>
        </w:tc>
        <w:tc>
          <w:tcPr>
            <w:tcW w:w="2386" w:type="dxa"/>
            <w:tcBorders>
              <w:top w:val="single" w:sz="4" w:space="0" w:color="000000"/>
              <w:left w:val="single" w:sz="4" w:space="0" w:color="000000"/>
              <w:bottom w:val="single" w:sz="4" w:space="0" w:color="000000"/>
              <w:right w:val="single" w:sz="4" w:space="0" w:color="000000"/>
            </w:tcBorders>
          </w:tcPr>
          <w:p w14:paraId="64239F3B" w14:textId="77777777" w:rsidR="003455AA" w:rsidRDefault="0078417C" w:rsidP="003455AA">
            <w:pPr>
              <w:spacing w:after="51" w:line="232" w:lineRule="auto"/>
              <w:ind w:left="2" w:firstLine="0"/>
            </w:pPr>
            <w:r>
              <w:t>A</w:t>
            </w:r>
            <w:r w:rsidR="003455AA">
              <w:t>n expanded</w:t>
            </w:r>
            <w:r>
              <w:t xml:space="preserve"> schedule of industry liaison agreements in place by </w:t>
            </w:r>
            <w:r w:rsidR="003455AA">
              <w:t>June 2025, aligned to programme developments.</w:t>
            </w:r>
          </w:p>
          <w:p w14:paraId="45A08EA6" w14:textId="77777777" w:rsidR="00E36CBE" w:rsidRDefault="00E36CBE">
            <w:pPr>
              <w:spacing w:after="0" w:line="259" w:lineRule="auto"/>
              <w:ind w:left="2" w:firstLine="0"/>
            </w:pPr>
          </w:p>
        </w:tc>
        <w:tc>
          <w:tcPr>
            <w:tcW w:w="2993" w:type="dxa"/>
            <w:tcBorders>
              <w:top w:val="single" w:sz="4" w:space="0" w:color="000000"/>
              <w:left w:val="single" w:sz="4" w:space="0" w:color="000000"/>
              <w:bottom w:val="single" w:sz="4" w:space="0" w:color="000000"/>
              <w:right w:val="single" w:sz="4" w:space="0" w:color="000000"/>
            </w:tcBorders>
          </w:tcPr>
          <w:p w14:paraId="3B8D4594" w14:textId="77777777" w:rsidR="00E36CBE" w:rsidRDefault="0078417C">
            <w:pPr>
              <w:spacing w:after="0" w:line="259" w:lineRule="auto"/>
              <w:ind w:left="2" w:firstLine="0"/>
            </w:pPr>
            <w:r>
              <w:t xml:space="preserve">National policy to deepen industry involvement in curriculum design and delivery  </w:t>
            </w:r>
          </w:p>
        </w:tc>
      </w:tr>
    </w:tbl>
    <w:p w14:paraId="600387BB" w14:textId="2AA5FD41" w:rsidR="00E36CBE" w:rsidRDefault="00E36CBE" w:rsidP="00C9740B">
      <w:pPr>
        <w:spacing w:after="0" w:line="259" w:lineRule="auto"/>
        <w:ind w:left="0" w:firstLine="0"/>
        <w:jc w:val="both"/>
        <w:sectPr w:rsidR="00E36CBE">
          <w:footerReference w:type="even" r:id="rId19"/>
          <w:footerReference w:type="default" r:id="rId20"/>
          <w:footerReference w:type="first" r:id="rId21"/>
          <w:pgSz w:w="16838" w:h="11906" w:orient="landscape"/>
          <w:pgMar w:top="1440" w:right="1440" w:bottom="1440" w:left="1440" w:header="720" w:footer="709" w:gutter="0"/>
          <w:cols w:space="720"/>
        </w:sectPr>
      </w:pPr>
    </w:p>
    <w:p w14:paraId="22891616" w14:textId="4FAE8657" w:rsidR="00E36CBE" w:rsidRPr="00C9740B" w:rsidRDefault="0078417C" w:rsidP="00C9740B">
      <w:pPr>
        <w:spacing w:after="0" w:line="259" w:lineRule="auto"/>
        <w:ind w:left="0" w:firstLine="0"/>
        <w:rPr>
          <w:b/>
          <w:bCs/>
          <w:sz w:val="28"/>
          <w:szCs w:val="28"/>
        </w:rPr>
      </w:pPr>
      <w:r w:rsidRPr="00C9740B">
        <w:rPr>
          <w:b/>
          <w:bCs/>
          <w:sz w:val="28"/>
          <w:szCs w:val="28"/>
        </w:rPr>
        <w:lastRenderedPageBreak/>
        <w:t xml:space="preserve">Corporation Statement  </w:t>
      </w:r>
    </w:p>
    <w:p w14:paraId="0021044A" w14:textId="77777777" w:rsidR="00E36CBE" w:rsidRDefault="0078417C">
      <w:pPr>
        <w:spacing w:after="0" w:line="259" w:lineRule="auto"/>
        <w:ind w:left="0" w:firstLine="0"/>
      </w:pPr>
      <w:r>
        <w:t xml:space="preserve"> </w:t>
      </w:r>
    </w:p>
    <w:p w14:paraId="0DAE4A80" w14:textId="77777777" w:rsidR="00E36CBE" w:rsidRPr="000F683D" w:rsidRDefault="0078417C">
      <w:pPr>
        <w:spacing w:after="29"/>
        <w:ind w:left="-5" w:right="6"/>
      </w:pPr>
      <w:r w:rsidRPr="000F683D">
        <w:t xml:space="preserve">The Accountability Statement was approved by the Board of Hereford College of Arts Corporation </w:t>
      </w:r>
      <w:r w:rsidR="00D942BA" w:rsidRPr="000F683D">
        <w:rPr>
          <w:color w:val="000000" w:themeColor="text1"/>
        </w:rPr>
        <w:t>on the 13</w:t>
      </w:r>
      <w:r w:rsidR="00D942BA" w:rsidRPr="000F683D">
        <w:rPr>
          <w:color w:val="000000" w:themeColor="text1"/>
          <w:vertAlign w:val="superscript"/>
        </w:rPr>
        <w:t>th</w:t>
      </w:r>
      <w:r w:rsidR="00D942BA" w:rsidRPr="000F683D">
        <w:rPr>
          <w:color w:val="000000" w:themeColor="text1"/>
        </w:rPr>
        <w:t xml:space="preserve"> May 2024</w:t>
      </w:r>
      <w:r w:rsidR="000F683D">
        <w:rPr>
          <w:color w:val="000000" w:themeColor="text1"/>
        </w:rPr>
        <w:t>.</w:t>
      </w:r>
      <w:r w:rsidRPr="000F683D">
        <w:rPr>
          <w:color w:val="000000" w:themeColor="text1"/>
        </w:rPr>
        <w:t xml:space="preserve"> </w:t>
      </w:r>
      <w:r w:rsidRPr="000F683D">
        <w:t xml:space="preserve">The plan will be published within three months of the start of the new academic year.  </w:t>
      </w:r>
    </w:p>
    <w:p w14:paraId="726CCC24" w14:textId="77777777" w:rsidR="00E36CBE" w:rsidRDefault="0078417C">
      <w:pPr>
        <w:spacing w:after="0" w:line="259" w:lineRule="auto"/>
        <w:ind w:left="0" w:firstLine="0"/>
      </w:pPr>
      <w:r>
        <w:rPr>
          <w:sz w:val="28"/>
        </w:rPr>
        <w:t xml:space="preserve"> </w:t>
      </w:r>
    </w:p>
    <w:p w14:paraId="52E07FC3" w14:textId="77777777" w:rsidR="00E36CBE" w:rsidRPr="00BD2E02" w:rsidRDefault="0078417C">
      <w:pPr>
        <w:pStyle w:val="Heading2"/>
        <w:spacing w:after="119"/>
        <w:ind w:left="-5"/>
        <w:rPr>
          <w:color w:val="FF0000"/>
        </w:rPr>
      </w:pPr>
      <w:r>
        <w:rPr>
          <w:color w:val="0D0D0D"/>
        </w:rPr>
        <w:t xml:space="preserve">Key Supporting Documentation </w:t>
      </w:r>
    </w:p>
    <w:p w14:paraId="09924378" w14:textId="77777777" w:rsidR="00E36CBE" w:rsidRPr="00B07369" w:rsidRDefault="0078417C">
      <w:pPr>
        <w:ind w:left="-5"/>
        <w:rPr>
          <w:color w:val="000000" w:themeColor="text1"/>
        </w:rPr>
      </w:pPr>
      <w:r w:rsidRPr="00B07369">
        <w:rPr>
          <w:color w:val="000000" w:themeColor="text1"/>
        </w:rPr>
        <w:t>Hereford College of Arts Strategy 20</w:t>
      </w:r>
      <w:r w:rsidR="00F5081C" w:rsidRPr="00B07369">
        <w:rPr>
          <w:color w:val="000000" w:themeColor="text1"/>
        </w:rPr>
        <w:t>24-29</w:t>
      </w:r>
    </w:p>
    <w:p w14:paraId="4B330E16" w14:textId="77777777" w:rsidR="00E36CBE" w:rsidRPr="00B07369" w:rsidRDefault="0078417C">
      <w:pPr>
        <w:ind w:left="-5"/>
        <w:rPr>
          <w:color w:val="000000" w:themeColor="text1"/>
        </w:rPr>
      </w:pPr>
      <w:r w:rsidRPr="00B07369">
        <w:rPr>
          <w:color w:val="000000" w:themeColor="text1"/>
        </w:rPr>
        <w:t xml:space="preserve">Hereford College of Arts </w:t>
      </w:r>
      <w:hyperlink r:id="rId22" w:history="1">
        <w:r w:rsidRPr="00B07369">
          <w:rPr>
            <w:rStyle w:val="Hyperlink"/>
            <w:color w:val="000000" w:themeColor="text1"/>
          </w:rPr>
          <w:t>Financial Statements 202</w:t>
        </w:r>
        <w:r w:rsidR="00D942BA" w:rsidRPr="00B07369">
          <w:rPr>
            <w:rStyle w:val="Hyperlink"/>
            <w:color w:val="000000" w:themeColor="text1"/>
          </w:rPr>
          <w:t>2.23</w:t>
        </w:r>
      </w:hyperlink>
      <w:r w:rsidR="00D942BA" w:rsidRPr="00B07369">
        <w:rPr>
          <w:color w:val="000000" w:themeColor="text1"/>
        </w:rPr>
        <w:t xml:space="preserve"> </w:t>
      </w:r>
    </w:p>
    <w:p w14:paraId="00B04461" w14:textId="77777777" w:rsidR="00E36CBE" w:rsidRPr="00B07369" w:rsidRDefault="0078417C">
      <w:pPr>
        <w:spacing w:after="160" w:line="259" w:lineRule="auto"/>
        <w:ind w:left="-5"/>
        <w:rPr>
          <w:color w:val="000000" w:themeColor="text1"/>
        </w:rPr>
      </w:pPr>
      <w:r w:rsidRPr="00B07369">
        <w:rPr>
          <w:color w:val="000000" w:themeColor="text1"/>
        </w:rPr>
        <w:t xml:space="preserve">Herefordshire Big Economic Plan: </w:t>
      </w:r>
      <w:hyperlink r:id="rId23">
        <w:r w:rsidRPr="00B07369">
          <w:rPr>
            <w:color w:val="000000" w:themeColor="text1"/>
          </w:rPr>
          <w:t xml:space="preserve"> </w:t>
        </w:r>
      </w:hyperlink>
      <w:hyperlink r:id="rId24">
        <w:r w:rsidRPr="00B07369">
          <w:rPr>
            <w:color w:val="000000" w:themeColor="text1"/>
            <w:u w:val="single" w:color="44546A"/>
          </w:rPr>
          <w:t xml:space="preserve">Big Economic Plan </w:t>
        </w:r>
      </w:hyperlink>
      <w:hyperlink r:id="rId25">
        <w:r w:rsidRPr="00B07369">
          <w:rPr>
            <w:color w:val="000000" w:themeColor="text1"/>
            <w:u w:val="single" w:color="44546A"/>
          </w:rPr>
          <w:t>–</w:t>
        </w:r>
      </w:hyperlink>
      <w:hyperlink r:id="rId26">
        <w:r w:rsidRPr="00B07369">
          <w:rPr>
            <w:color w:val="000000" w:themeColor="text1"/>
            <w:u w:val="single" w:color="44546A"/>
          </w:rPr>
          <w:t xml:space="preserve"> </w:t>
        </w:r>
      </w:hyperlink>
      <w:hyperlink r:id="rId27">
        <w:r w:rsidRPr="00B07369">
          <w:rPr>
            <w:color w:val="000000" w:themeColor="text1"/>
            <w:u w:val="single" w:color="44546A"/>
          </w:rPr>
          <w:t>Herefordshire Council</w:t>
        </w:r>
      </w:hyperlink>
      <w:hyperlink r:id="rId28">
        <w:r w:rsidRPr="00B07369">
          <w:rPr>
            <w:color w:val="000000" w:themeColor="text1"/>
          </w:rPr>
          <w:t xml:space="preserve"> </w:t>
        </w:r>
      </w:hyperlink>
    </w:p>
    <w:p w14:paraId="053BDD50" w14:textId="77777777" w:rsidR="00674A59" w:rsidRPr="00B07369" w:rsidRDefault="0078417C" w:rsidP="00674A59">
      <w:pPr>
        <w:ind w:left="-5" w:right="6"/>
        <w:rPr>
          <w:rFonts w:asciiTheme="minorHAnsi" w:hAnsiTheme="minorHAnsi" w:cstheme="minorHAnsi"/>
          <w:color w:val="000000" w:themeColor="text1"/>
        </w:rPr>
      </w:pPr>
      <w:r w:rsidRPr="00B07369">
        <w:rPr>
          <w:rFonts w:asciiTheme="minorHAnsi" w:hAnsiTheme="minorHAnsi" w:cstheme="minorHAnsi"/>
          <w:color w:val="000000" w:themeColor="text1"/>
        </w:rPr>
        <w:t xml:space="preserve">Stronger Hereford Town Investment Plan: </w:t>
      </w:r>
      <w:hyperlink r:id="rId29">
        <w:r w:rsidRPr="00B07369">
          <w:rPr>
            <w:rFonts w:asciiTheme="minorHAnsi" w:hAnsiTheme="minorHAnsi" w:cstheme="minorHAnsi"/>
            <w:color w:val="000000" w:themeColor="text1"/>
          </w:rPr>
          <w:t xml:space="preserve"> </w:t>
        </w:r>
      </w:hyperlink>
      <w:hyperlink r:id="rId30">
        <w:proofErr w:type="spellStart"/>
        <w:r w:rsidRPr="00B07369">
          <w:rPr>
            <w:rFonts w:asciiTheme="minorHAnsi" w:hAnsiTheme="minorHAnsi" w:cstheme="minorHAnsi"/>
            <w:color w:val="000000" w:themeColor="text1"/>
            <w:u w:val="single" w:color="44546A"/>
          </w:rPr>
          <w:t>HerefordTownInvesmentPlan</w:t>
        </w:r>
        <w:proofErr w:type="spellEnd"/>
      </w:hyperlink>
      <w:hyperlink r:id="rId31">
        <w:r w:rsidRPr="00B07369">
          <w:rPr>
            <w:rFonts w:asciiTheme="minorHAnsi" w:hAnsiTheme="minorHAnsi" w:cstheme="minorHAnsi"/>
            <w:color w:val="000000" w:themeColor="text1"/>
          </w:rPr>
          <w:t xml:space="preserve"> </w:t>
        </w:r>
      </w:hyperlink>
    </w:p>
    <w:p w14:paraId="64A5EFA6" w14:textId="77777777" w:rsidR="00D942BA" w:rsidRPr="00B07369" w:rsidRDefault="00D942BA" w:rsidP="00D942BA">
      <w:pPr>
        <w:spacing w:after="0" w:line="240" w:lineRule="auto"/>
        <w:ind w:left="0" w:firstLine="0"/>
        <w:rPr>
          <w:rFonts w:asciiTheme="minorHAnsi" w:eastAsia="Times New Roman" w:hAnsiTheme="minorHAnsi" w:cstheme="minorHAnsi"/>
          <w:color w:val="000000" w:themeColor="text1"/>
          <w:kern w:val="0"/>
          <w:lang w:bidi="ar-SA"/>
          <w14:ligatures w14:val="none"/>
        </w:rPr>
      </w:pPr>
      <w:r w:rsidRPr="00B07369">
        <w:rPr>
          <w:rFonts w:asciiTheme="minorHAnsi" w:eastAsia="Times New Roman" w:hAnsiTheme="minorHAnsi" w:cstheme="minorHAnsi"/>
          <w:color w:val="000000" w:themeColor="text1"/>
          <w:kern w:val="0"/>
          <w:lang w:bidi="ar-SA"/>
          <w14:ligatures w14:val="none"/>
        </w:rPr>
        <w:t xml:space="preserve">Marches LSIP </w:t>
      </w:r>
      <w:hyperlink r:id="rId32" w:history="1">
        <w:r w:rsidRPr="00D942BA">
          <w:rPr>
            <w:rStyle w:val="Hyperlink"/>
            <w:rFonts w:asciiTheme="minorHAnsi" w:eastAsia="Times New Roman" w:hAnsiTheme="minorHAnsi" w:cstheme="minorHAnsi"/>
            <w:color w:val="000000" w:themeColor="text1"/>
            <w:kern w:val="0"/>
            <w:lang w:bidi="ar-SA"/>
            <w14:ligatures w14:val="none"/>
          </w:rPr>
          <w:t>Employers Voice – Stage 1 (463) </w:t>
        </w:r>
      </w:hyperlink>
      <w:r w:rsidRPr="00B07369">
        <w:rPr>
          <w:rFonts w:asciiTheme="minorHAnsi" w:eastAsia="Times New Roman" w:hAnsiTheme="minorHAnsi" w:cstheme="minorHAnsi"/>
          <w:color w:val="000000" w:themeColor="text1"/>
          <w:kern w:val="0"/>
          <w:lang w:bidi="ar-SA"/>
          <w14:ligatures w14:val="none"/>
        </w:rPr>
        <w:t xml:space="preserve"> </w:t>
      </w:r>
    </w:p>
    <w:p w14:paraId="4CE7915F" w14:textId="77777777" w:rsidR="00D942BA" w:rsidRPr="00D942BA" w:rsidRDefault="00D942BA" w:rsidP="00D942BA">
      <w:pPr>
        <w:spacing w:after="0" w:line="240" w:lineRule="auto"/>
        <w:ind w:left="0" w:firstLine="0"/>
        <w:rPr>
          <w:rFonts w:asciiTheme="minorHAnsi" w:eastAsia="Times New Roman" w:hAnsiTheme="minorHAnsi" w:cstheme="minorHAnsi"/>
          <w:color w:val="000000" w:themeColor="text1"/>
          <w:kern w:val="0"/>
          <w:lang w:bidi="ar-SA"/>
          <w14:ligatures w14:val="none"/>
        </w:rPr>
      </w:pPr>
    </w:p>
    <w:p w14:paraId="6AC0D0D6" w14:textId="77777777" w:rsidR="00D942BA" w:rsidRPr="00D942BA" w:rsidRDefault="00D942BA" w:rsidP="00D942BA">
      <w:pPr>
        <w:spacing w:after="0" w:line="240" w:lineRule="auto"/>
        <w:ind w:left="0" w:firstLine="0"/>
        <w:rPr>
          <w:rFonts w:asciiTheme="minorHAnsi" w:eastAsia="Times New Roman" w:hAnsiTheme="minorHAnsi" w:cstheme="minorHAnsi"/>
          <w:color w:val="000000" w:themeColor="text1"/>
          <w:kern w:val="0"/>
          <w:lang w:bidi="ar-SA"/>
          <w14:ligatures w14:val="none"/>
        </w:rPr>
      </w:pPr>
      <w:r w:rsidRPr="00B07369">
        <w:rPr>
          <w:rFonts w:asciiTheme="minorHAnsi" w:eastAsia="Times New Roman" w:hAnsiTheme="minorHAnsi" w:cstheme="minorHAnsi"/>
          <w:color w:val="000000" w:themeColor="text1"/>
          <w:kern w:val="0"/>
          <w:lang w:bidi="ar-SA"/>
          <w14:ligatures w14:val="none"/>
        </w:rPr>
        <w:t xml:space="preserve">Marches LSIP </w:t>
      </w:r>
      <w:hyperlink r:id="rId33" w:history="1">
        <w:r w:rsidRPr="00D942BA">
          <w:rPr>
            <w:rStyle w:val="Hyperlink"/>
            <w:rFonts w:asciiTheme="minorHAnsi" w:eastAsia="Times New Roman" w:hAnsiTheme="minorHAnsi" w:cstheme="minorHAnsi"/>
            <w:color w:val="000000" w:themeColor="text1"/>
            <w:kern w:val="0"/>
            <w:lang w:bidi="ar-SA"/>
            <w14:ligatures w14:val="none"/>
          </w:rPr>
          <w:t>Employers Voice – Stage 2 (154) </w:t>
        </w:r>
      </w:hyperlink>
      <w:r w:rsidRPr="00B07369">
        <w:rPr>
          <w:rFonts w:asciiTheme="minorHAnsi" w:eastAsia="Times New Roman" w:hAnsiTheme="minorHAnsi" w:cstheme="minorHAnsi"/>
          <w:color w:val="000000" w:themeColor="text1"/>
          <w:kern w:val="0"/>
          <w:lang w:bidi="ar-SA"/>
          <w14:ligatures w14:val="none"/>
        </w:rPr>
        <w:t xml:space="preserve"> </w:t>
      </w:r>
    </w:p>
    <w:p w14:paraId="02188E18" w14:textId="77777777" w:rsidR="00D942BA" w:rsidRPr="00D942BA" w:rsidRDefault="00D942BA" w:rsidP="00D942BA">
      <w:pPr>
        <w:spacing w:after="0" w:line="240" w:lineRule="auto"/>
        <w:ind w:left="0" w:firstLine="0"/>
        <w:rPr>
          <w:rFonts w:asciiTheme="minorHAnsi" w:eastAsia="Times New Roman" w:hAnsiTheme="minorHAnsi" w:cstheme="minorHAnsi"/>
          <w:color w:val="000000" w:themeColor="text1"/>
          <w:kern w:val="0"/>
          <w:lang w:bidi="ar-SA"/>
          <w14:ligatures w14:val="none"/>
        </w:rPr>
      </w:pPr>
      <w:r w:rsidRPr="00D942BA">
        <w:rPr>
          <w:rFonts w:asciiTheme="minorHAnsi" w:eastAsia="Times New Roman" w:hAnsiTheme="minorHAnsi" w:cstheme="minorHAnsi"/>
          <w:color w:val="000000" w:themeColor="text1"/>
          <w:kern w:val="0"/>
          <w:lang w:bidi="ar-SA"/>
          <w14:ligatures w14:val="none"/>
        </w:rPr>
        <w:t> </w:t>
      </w:r>
    </w:p>
    <w:p w14:paraId="030FD4DC" w14:textId="77777777" w:rsidR="00D942BA" w:rsidRPr="00D942BA" w:rsidRDefault="00D942BA" w:rsidP="00D942BA">
      <w:pPr>
        <w:spacing w:after="0" w:line="240" w:lineRule="auto"/>
        <w:ind w:left="0" w:firstLine="0"/>
        <w:rPr>
          <w:rFonts w:asciiTheme="minorHAnsi" w:eastAsia="Times New Roman" w:hAnsiTheme="minorHAnsi" w:cstheme="minorHAnsi"/>
          <w:color w:val="000000" w:themeColor="text1"/>
          <w:kern w:val="0"/>
          <w:lang w:bidi="ar-SA"/>
          <w14:ligatures w14:val="none"/>
        </w:rPr>
      </w:pPr>
      <w:r w:rsidRPr="00D942BA">
        <w:rPr>
          <w:rFonts w:asciiTheme="minorHAnsi" w:eastAsia="Times New Roman" w:hAnsiTheme="minorHAnsi" w:cstheme="minorHAnsi"/>
          <w:color w:val="000000" w:themeColor="text1"/>
          <w:kern w:val="0"/>
          <w:lang w:bidi="ar-SA"/>
          <w14:ligatures w14:val="none"/>
        </w:rPr>
        <w:t>Full stage one report</w:t>
      </w:r>
      <w:r w:rsidR="00B07369" w:rsidRPr="00B07369">
        <w:rPr>
          <w:rFonts w:asciiTheme="minorHAnsi" w:eastAsia="Times New Roman" w:hAnsiTheme="minorHAnsi" w:cstheme="minorHAnsi"/>
          <w:color w:val="000000" w:themeColor="text1"/>
          <w:kern w:val="0"/>
          <w:lang w:bidi="ar-SA"/>
          <w14:ligatures w14:val="none"/>
        </w:rPr>
        <w:t xml:space="preserve"> </w:t>
      </w:r>
      <w:hyperlink r:id="rId34" w:history="1">
        <w:r w:rsidR="00B07369" w:rsidRPr="00B07369">
          <w:rPr>
            <w:rStyle w:val="Hyperlink"/>
            <w:rFonts w:asciiTheme="minorHAnsi" w:eastAsia="Times New Roman" w:hAnsiTheme="minorHAnsi" w:cstheme="minorHAnsi"/>
            <w:color w:val="000000" w:themeColor="text1"/>
            <w:kern w:val="0"/>
            <w:lang w:bidi="ar-SA"/>
            <w14:ligatures w14:val="none"/>
          </w:rPr>
          <w:t>Marches LSIP</w:t>
        </w:r>
        <w:r w:rsidRPr="00D942BA">
          <w:rPr>
            <w:rStyle w:val="Hyperlink"/>
            <w:rFonts w:asciiTheme="minorHAnsi" w:eastAsia="Times New Roman" w:hAnsiTheme="minorHAnsi" w:cstheme="minorHAnsi"/>
            <w:color w:val="000000" w:themeColor="text1"/>
            <w:kern w:val="0"/>
            <w:lang w:bidi="ar-SA"/>
            <w14:ligatures w14:val="none"/>
          </w:rPr>
          <w:t xml:space="preserve"> – the roadmap </w:t>
        </w:r>
      </w:hyperlink>
      <w:r w:rsidR="00B07369" w:rsidRPr="00B07369">
        <w:rPr>
          <w:rFonts w:asciiTheme="minorHAnsi" w:eastAsia="Times New Roman" w:hAnsiTheme="minorHAnsi" w:cstheme="minorHAnsi"/>
          <w:color w:val="000000" w:themeColor="text1"/>
          <w:kern w:val="0"/>
          <w:lang w:bidi="ar-SA"/>
          <w14:ligatures w14:val="none"/>
        </w:rPr>
        <w:t xml:space="preserve"> </w:t>
      </w:r>
    </w:p>
    <w:p w14:paraId="1165C0DD" w14:textId="77777777" w:rsidR="00D942BA" w:rsidRPr="00D942BA" w:rsidRDefault="00D942BA" w:rsidP="00D942BA">
      <w:pPr>
        <w:spacing w:after="0" w:line="240" w:lineRule="auto"/>
        <w:ind w:left="0" w:firstLine="0"/>
        <w:rPr>
          <w:rFonts w:asciiTheme="minorHAnsi" w:eastAsia="Times New Roman" w:hAnsiTheme="minorHAnsi" w:cstheme="minorHAnsi"/>
          <w:color w:val="000000" w:themeColor="text1"/>
          <w:kern w:val="0"/>
          <w:lang w:bidi="ar-SA"/>
          <w14:ligatures w14:val="none"/>
        </w:rPr>
      </w:pPr>
    </w:p>
    <w:p w14:paraId="07A48698" w14:textId="77777777" w:rsidR="00E36CBE" w:rsidRPr="00B07369" w:rsidRDefault="0078417C" w:rsidP="00D942BA">
      <w:pPr>
        <w:ind w:left="0" w:right="6" w:firstLine="0"/>
        <w:rPr>
          <w:color w:val="000000" w:themeColor="text1"/>
        </w:rPr>
      </w:pPr>
      <w:r w:rsidRPr="00B07369">
        <w:rPr>
          <w:color w:val="000000" w:themeColor="text1"/>
        </w:rPr>
        <w:t xml:space="preserve">West Midlands Combined Authority: </w:t>
      </w:r>
      <w:hyperlink r:id="rId35">
        <w:r w:rsidRPr="00B07369">
          <w:rPr>
            <w:color w:val="000000" w:themeColor="text1"/>
            <w:u w:val="single" w:color="44546A"/>
          </w:rPr>
          <w:t>Culture and Digital (wmca.org.uk)</w:t>
        </w:r>
      </w:hyperlink>
      <w:hyperlink r:id="rId36">
        <w:r w:rsidRPr="00B07369">
          <w:rPr>
            <w:color w:val="000000" w:themeColor="text1"/>
          </w:rPr>
          <w:t xml:space="preserve"> </w:t>
        </w:r>
      </w:hyperlink>
      <w:r w:rsidRPr="00B07369">
        <w:rPr>
          <w:color w:val="000000" w:themeColor="text1"/>
        </w:rPr>
        <w:t xml:space="preserve"> </w:t>
      </w:r>
    </w:p>
    <w:p w14:paraId="4DCC3CCB" w14:textId="77777777" w:rsidR="00E36CBE" w:rsidRPr="00B07369" w:rsidRDefault="00E36CBE">
      <w:pPr>
        <w:spacing w:after="161" w:line="259" w:lineRule="auto"/>
        <w:ind w:left="0" w:firstLine="0"/>
        <w:rPr>
          <w:color w:val="000000" w:themeColor="text1"/>
        </w:rPr>
      </w:pPr>
    </w:p>
    <w:p w14:paraId="2F451BA5" w14:textId="77777777" w:rsidR="00E36CBE" w:rsidRDefault="0078417C">
      <w:pPr>
        <w:spacing w:after="0" w:line="259" w:lineRule="auto"/>
        <w:ind w:left="0" w:firstLine="0"/>
      </w:pPr>
      <w:r>
        <w:rPr>
          <w:rFonts w:ascii="Arial" w:eastAsia="Arial" w:hAnsi="Arial" w:cs="Arial"/>
          <w:color w:val="0D0D0D"/>
        </w:rPr>
        <w:t xml:space="preserve"> </w:t>
      </w:r>
    </w:p>
    <w:tbl>
      <w:tblPr>
        <w:tblStyle w:val="TableGrid"/>
        <w:tblW w:w="9018" w:type="dxa"/>
        <w:tblInd w:w="5" w:type="dxa"/>
        <w:tblCellMar>
          <w:top w:w="13" w:type="dxa"/>
          <w:left w:w="108" w:type="dxa"/>
          <w:right w:w="115" w:type="dxa"/>
        </w:tblCellMar>
        <w:tblLook w:val="04A0" w:firstRow="1" w:lastRow="0" w:firstColumn="1" w:lastColumn="0" w:noHBand="0" w:noVBand="1"/>
      </w:tblPr>
      <w:tblGrid>
        <w:gridCol w:w="4508"/>
        <w:gridCol w:w="4510"/>
      </w:tblGrid>
      <w:tr w:rsidR="00E36CBE" w14:paraId="52616980" w14:textId="77777777">
        <w:trPr>
          <w:trHeight w:val="286"/>
        </w:trPr>
        <w:tc>
          <w:tcPr>
            <w:tcW w:w="9018" w:type="dxa"/>
            <w:gridSpan w:val="2"/>
            <w:tcBorders>
              <w:top w:val="single" w:sz="4" w:space="0" w:color="000000"/>
              <w:left w:val="single" w:sz="4" w:space="0" w:color="000000"/>
              <w:bottom w:val="single" w:sz="4" w:space="0" w:color="000000"/>
              <w:right w:val="single" w:sz="4" w:space="0" w:color="000000"/>
            </w:tcBorders>
          </w:tcPr>
          <w:p w14:paraId="09425FC9" w14:textId="77777777" w:rsidR="00E36CBE" w:rsidRPr="006A07FD" w:rsidRDefault="0078417C">
            <w:pPr>
              <w:spacing w:after="0" w:line="259" w:lineRule="auto"/>
              <w:ind w:left="0" w:firstLine="0"/>
              <w:rPr>
                <w:rFonts w:asciiTheme="minorHAnsi" w:hAnsiTheme="minorHAnsi" w:cstheme="minorHAnsi"/>
              </w:rPr>
            </w:pPr>
            <w:r w:rsidRPr="006A07FD">
              <w:rPr>
                <w:rFonts w:asciiTheme="minorHAnsi" w:eastAsia="Arial" w:hAnsiTheme="minorHAnsi" w:cstheme="minorHAnsi"/>
                <w:color w:val="0D0D0D"/>
              </w:rPr>
              <w:t xml:space="preserve">                                                   Document control </w:t>
            </w:r>
          </w:p>
        </w:tc>
      </w:tr>
      <w:tr w:rsidR="00E36CBE" w14:paraId="5923C538" w14:textId="77777777">
        <w:trPr>
          <w:trHeight w:val="286"/>
        </w:trPr>
        <w:tc>
          <w:tcPr>
            <w:tcW w:w="4508" w:type="dxa"/>
            <w:tcBorders>
              <w:top w:val="single" w:sz="4" w:space="0" w:color="000000"/>
              <w:left w:val="single" w:sz="4" w:space="0" w:color="000000"/>
              <w:bottom w:val="single" w:sz="4" w:space="0" w:color="000000"/>
              <w:right w:val="single" w:sz="4" w:space="0" w:color="000000"/>
            </w:tcBorders>
          </w:tcPr>
          <w:p w14:paraId="7E193846" w14:textId="77777777" w:rsidR="00E36CBE" w:rsidRPr="006A07FD" w:rsidRDefault="0078417C">
            <w:pPr>
              <w:spacing w:after="0" w:line="259" w:lineRule="auto"/>
              <w:ind w:left="0" w:firstLine="0"/>
              <w:rPr>
                <w:rFonts w:asciiTheme="minorHAnsi" w:hAnsiTheme="minorHAnsi" w:cstheme="minorHAnsi"/>
              </w:rPr>
            </w:pPr>
            <w:r w:rsidRPr="006A07FD">
              <w:rPr>
                <w:rFonts w:asciiTheme="minorHAnsi" w:eastAsia="Arial" w:hAnsiTheme="minorHAnsi" w:cstheme="minorHAnsi"/>
                <w:color w:val="0D0D0D"/>
              </w:rPr>
              <w:t xml:space="preserve">Manager </w:t>
            </w:r>
          </w:p>
        </w:tc>
        <w:tc>
          <w:tcPr>
            <w:tcW w:w="4511" w:type="dxa"/>
            <w:tcBorders>
              <w:top w:val="single" w:sz="4" w:space="0" w:color="000000"/>
              <w:left w:val="single" w:sz="4" w:space="0" w:color="000000"/>
              <w:bottom w:val="single" w:sz="4" w:space="0" w:color="000000"/>
              <w:right w:val="single" w:sz="4" w:space="0" w:color="000000"/>
            </w:tcBorders>
          </w:tcPr>
          <w:p w14:paraId="2890E166" w14:textId="77777777" w:rsidR="00E36CBE" w:rsidRPr="006A07FD" w:rsidRDefault="00A92BAB">
            <w:pPr>
              <w:spacing w:after="0" w:line="259" w:lineRule="auto"/>
              <w:ind w:left="0" w:firstLine="0"/>
              <w:rPr>
                <w:rFonts w:asciiTheme="minorHAnsi" w:hAnsiTheme="minorHAnsi" w:cstheme="minorHAnsi"/>
              </w:rPr>
            </w:pPr>
            <w:r w:rsidRPr="006A07FD">
              <w:rPr>
                <w:rFonts w:asciiTheme="minorHAnsi" w:hAnsiTheme="minorHAnsi" w:cstheme="minorHAnsi"/>
              </w:rPr>
              <w:t>David Hawkins</w:t>
            </w:r>
          </w:p>
        </w:tc>
      </w:tr>
      <w:tr w:rsidR="00E36CBE" w14:paraId="4A6AFAE3" w14:textId="77777777">
        <w:trPr>
          <w:trHeight w:val="286"/>
        </w:trPr>
        <w:tc>
          <w:tcPr>
            <w:tcW w:w="4508" w:type="dxa"/>
            <w:tcBorders>
              <w:top w:val="single" w:sz="4" w:space="0" w:color="000000"/>
              <w:left w:val="single" w:sz="4" w:space="0" w:color="000000"/>
              <w:bottom w:val="single" w:sz="4" w:space="0" w:color="000000"/>
              <w:right w:val="single" w:sz="4" w:space="0" w:color="000000"/>
            </w:tcBorders>
          </w:tcPr>
          <w:p w14:paraId="4C51D3E7" w14:textId="77777777" w:rsidR="00E36CBE" w:rsidRPr="006A07FD" w:rsidRDefault="0078417C">
            <w:pPr>
              <w:spacing w:after="0" w:line="259" w:lineRule="auto"/>
              <w:ind w:left="0" w:firstLine="0"/>
              <w:rPr>
                <w:rFonts w:asciiTheme="minorHAnsi" w:hAnsiTheme="minorHAnsi" w:cstheme="minorHAnsi"/>
              </w:rPr>
            </w:pPr>
            <w:r w:rsidRPr="006A07FD">
              <w:rPr>
                <w:rFonts w:asciiTheme="minorHAnsi" w:eastAsia="Arial" w:hAnsiTheme="minorHAnsi" w:cstheme="minorHAnsi"/>
                <w:color w:val="0D0D0D"/>
              </w:rPr>
              <w:t xml:space="preserve">Version number </w:t>
            </w:r>
          </w:p>
        </w:tc>
        <w:tc>
          <w:tcPr>
            <w:tcW w:w="4511" w:type="dxa"/>
            <w:tcBorders>
              <w:top w:val="single" w:sz="4" w:space="0" w:color="000000"/>
              <w:left w:val="single" w:sz="4" w:space="0" w:color="000000"/>
              <w:bottom w:val="single" w:sz="4" w:space="0" w:color="000000"/>
              <w:right w:val="single" w:sz="4" w:space="0" w:color="000000"/>
            </w:tcBorders>
          </w:tcPr>
          <w:p w14:paraId="7A3B2798" w14:textId="54FA0293" w:rsidR="00E36CBE" w:rsidRPr="006A07FD" w:rsidRDefault="00EF23A7">
            <w:pPr>
              <w:spacing w:after="0" w:line="259" w:lineRule="auto"/>
              <w:ind w:left="0" w:firstLine="0"/>
              <w:rPr>
                <w:rFonts w:asciiTheme="minorHAnsi" w:hAnsiTheme="minorHAnsi" w:cstheme="minorHAnsi"/>
              </w:rPr>
            </w:pPr>
            <w:r>
              <w:rPr>
                <w:rFonts w:asciiTheme="minorHAnsi" w:eastAsia="Arial" w:hAnsiTheme="minorHAnsi" w:cstheme="minorHAnsi"/>
                <w:color w:val="0D0D0D"/>
              </w:rPr>
              <w:t>V 7</w:t>
            </w:r>
            <w:r w:rsidR="00D16A67" w:rsidRPr="006A07FD">
              <w:rPr>
                <w:rFonts w:asciiTheme="minorHAnsi" w:eastAsia="Arial" w:hAnsiTheme="minorHAnsi" w:cstheme="minorHAnsi"/>
                <w:color w:val="0D0D0D"/>
              </w:rPr>
              <w:t xml:space="preserve"> </w:t>
            </w:r>
          </w:p>
        </w:tc>
      </w:tr>
      <w:tr w:rsidR="00E36CBE" w14:paraId="2B5BBEA0" w14:textId="77777777">
        <w:trPr>
          <w:trHeight w:val="286"/>
        </w:trPr>
        <w:tc>
          <w:tcPr>
            <w:tcW w:w="4508" w:type="dxa"/>
            <w:tcBorders>
              <w:top w:val="single" w:sz="4" w:space="0" w:color="000000"/>
              <w:left w:val="single" w:sz="4" w:space="0" w:color="000000"/>
              <w:bottom w:val="single" w:sz="4" w:space="0" w:color="000000"/>
              <w:right w:val="single" w:sz="4" w:space="0" w:color="000000"/>
            </w:tcBorders>
          </w:tcPr>
          <w:p w14:paraId="0527BC4C" w14:textId="77777777" w:rsidR="00E36CBE" w:rsidRPr="006A07FD" w:rsidRDefault="0078417C">
            <w:pPr>
              <w:spacing w:after="0" w:line="259" w:lineRule="auto"/>
              <w:ind w:left="0" w:firstLine="0"/>
              <w:rPr>
                <w:rFonts w:asciiTheme="minorHAnsi" w:hAnsiTheme="minorHAnsi" w:cstheme="minorHAnsi"/>
              </w:rPr>
            </w:pPr>
            <w:r w:rsidRPr="006A07FD">
              <w:rPr>
                <w:rFonts w:asciiTheme="minorHAnsi" w:eastAsia="Arial" w:hAnsiTheme="minorHAnsi" w:cstheme="minorHAnsi"/>
                <w:color w:val="0D0D0D"/>
              </w:rPr>
              <w:t xml:space="preserve">Approved by </w:t>
            </w:r>
          </w:p>
        </w:tc>
        <w:tc>
          <w:tcPr>
            <w:tcW w:w="4511" w:type="dxa"/>
            <w:tcBorders>
              <w:top w:val="single" w:sz="4" w:space="0" w:color="000000"/>
              <w:left w:val="single" w:sz="4" w:space="0" w:color="000000"/>
              <w:bottom w:val="single" w:sz="4" w:space="0" w:color="000000"/>
              <w:right w:val="single" w:sz="4" w:space="0" w:color="000000"/>
            </w:tcBorders>
          </w:tcPr>
          <w:p w14:paraId="606F5D50" w14:textId="2756F1AB" w:rsidR="00E36CBE" w:rsidRPr="006A07FD" w:rsidRDefault="00EF23A7">
            <w:pPr>
              <w:spacing w:after="0" w:line="259" w:lineRule="auto"/>
              <w:ind w:left="0" w:firstLine="0"/>
              <w:rPr>
                <w:rFonts w:asciiTheme="minorHAnsi" w:hAnsiTheme="minorHAnsi" w:cstheme="minorHAnsi"/>
              </w:rPr>
            </w:pPr>
            <w:r>
              <w:rPr>
                <w:rFonts w:asciiTheme="minorHAnsi" w:hAnsiTheme="minorHAnsi" w:cstheme="minorHAnsi"/>
              </w:rPr>
              <w:t xml:space="preserve">Board </w:t>
            </w:r>
          </w:p>
        </w:tc>
      </w:tr>
      <w:tr w:rsidR="00E36CBE" w14:paraId="2B814653" w14:textId="77777777">
        <w:trPr>
          <w:trHeight w:val="288"/>
        </w:trPr>
        <w:tc>
          <w:tcPr>
            <w:tcW w:w="4508" w:type="dxa"/>
            <w:tcBorders>
              <w:top w:val="single" w:sz="4" w:space="0" w:color="000000"/>
              <w:left w:val="single" w:sz="4" w:space="0" w:color="000000"/>
              <w:bottom w:val="single" w:sz="4" w:space="0" w:color="000000"/>
              <w:right w:val="single" w:sz="4" w:space="0" w:color="000000"/>
            </w:tcBorders>
          </w:tcPr>
          <w:p w14:paraId="79ACBD90" w14:textId="77777777" w:rsidR="00E36CBE" w:rsidRPr="006A07FD" w:rsidRDefault="0078417C">
            <w:pPr>
              <w:spacing w:after="0" w:line="259" w:lineRule="auto"/>
              <w:ind w:left="0" w:firstLine="0"/>
              <w:rPr>
                <w:rFonts w:asciiTheme="minorHAnsi" w:hAnsiTheme="minorHAnsi" w:cstheme="minorHAnsi"/>
              </w:rPr>
            </w:pPr>
            <w:r w:rsidRPr="006A07FD">
              <w:rPr>
                <w:rFonts w:asciiTheme="minorHAnsi" w:eastAsia="Arial" w:hAnsiTheme="minorHAnsi" w:cstheme="minorHAnsi"/>
                <w:color w:val="0D0D0D"/>
              </w:rPr>
              <w:t xml:space="preserve">Approval date  </w:t>
            </w:r>
          </w:p>
        </w:tc>
        <w:tc>
          <w:tcPr>
            <w:tcW w:w="4511" w:type="dxa"/>
            <w:tcBorders>
              <w:top w:val="single" w:sz="4" w:space="0" w:color="000000"/>
              <w:left w:val="single" w:sz="4" w:space="0" w:color="000000"/>
              <w:bottom w:val="single" w:sz="4" w:space="0" w:color="000000"/>
              <w:right w:val="single" w:sz="4" w:space="0" w:color="000000"/>
            </w:tcBorders>
          </w:tcPr>
          <w:p w14:paraId="72F13B6A" w14:textId="33DA1204" w:rsidR="00E36CBE" w:rsidRPr="006A07FD" w:rsidRDefault="00EF23A7">
            <w:pPr>
              <w:spacing w:after="0" w:line="259" w:lineRule="auto"/>
              <w:ind w:left="0" w:firstLine="0"/>
              <w:rPr>
                <w:rFonts w:asciiTheme="minorHAnsi" w:hAnsiTheme="minorHAnsi" w:cstheme="minorHAnsi"/>
              </w:rPr>
            </w:pPr>
            <w:r>
              <w:rPr>
                <w:rFonts w:asciiTheme="minorHAnsi" w:hAnsiTheme="minorHAnsi" w:cstheme="minorHAnsi"/>
              </w:rPr>
              <w:t>May 2024</w:t>
            </w:r>
          </w:p>
        </w:tc>
      </w:tr>
    </w:tbl>
    <w:p w14:paraId="19739886" w14:textId="77777777" w:rsidR="00E36CBE" w:rsidRDefault="0078417C" w:rsidP="00C84A7C">
      <w:pPr>
        <w:spacing w:after="5081" w:line="259" w:lineRule="auto"/>
        <w:ind w:left="0" w:firstLine="0"/>
      </w:pPr>
      <w:r>
        <w:rPr>
          <w:rFonts w:ascii="Arial" w:eastAsia="Arial" w:hAnsi="Arial" w:cs="Arial"/>
          <w:color w:val="0D0D0D"/>
        </w:rPr>
        <w:t xml:space="preserve"> </w:t>
      </w:r>
    </w:p>
    <w:sectPr w:rsidR="00E36CBE">
      <w:footerReference w:type="even" r:id="rId37"/>
      <w:footerReference w:type="default" r:id="rId38"/>
      <w:footerReference w:type="first" r:id="rId39"/>
      <w:pgSz w:w="11906" w:h="16838"/>
      <w:pgMar w:top="1440" w:right="1689"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A2AC8" w14:textId="77777777" w:rsidR="006F0D7B" w:rsidRDefault="006F0D7B">
      <w:pPr>
        <w:spacing w:after="0" w:line="240" w:lineRule="auto"/>
      </w:pPr>
      <w:r>
        <w:separator/>
      </w:r>
    </w:p>
  </w:endnote>
  <w:endnote w:type="continuationSeparator" w:id="0">
    <w:p w14:paraId="015A8477" w14:textId="77777777" w:rsidR="006F0D7B" w:rsidRDefault="006F0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9308262"/>
      <w:docPartObj>
        <w:docPartGallery w:val="Page Numbers (Bottom of Page)"/>
        <w:docPartUnique/>
      </w:docPartObj>
    </w:sdtPr>
    <w:sdtContent>
      <w:p w14:paraId="4CA2B16C" w14:textId="77777777" w:rsidR="003838DF" w:rsidRDefault="003838DF" w:rsidP="00892C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7D56FA" w14:textId="77777777" w:rsidR="00E36CBE" w:rsidRDefault="0078417C" w:rsidP="003838DF">
    <w:pPr>
      <w:spacing w:after="0" w:line="259" w:lineRule="auto"/>
      <w:ind w:left="0" w:right="360" w:firstLine="0"/>
    </w:pPr>
    <w:r>
      <w:rPr>
        <w:sz w:val="22"/>
      </w:rPr>
      <w:t xml:space="preserve">Accountability Statement Approved July 2023 v1.2 </w:t>
    </w:r>
  </w:p>
  <w:p w14:paraId="1B7E6706" w14:textId="77777777" w:rsidR="00E36CBE" w:rsidRDefault="0078417C">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275415"/>
      <w:docPartObj>
        <w:docPartGallery w:val="Page Numbers (Bottom of Page)"/>
        <w:docPartUnique/>
      </w:docPartObj>
    </w:sdtPr>
    <w:sdtContent>
      <w:p w14:paraId="391B8468" w14:textId="77777777" w:rsidR="003838DF" w:rsidRDefault="003838DF" w:rsidP="00892C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8417C">
          <w:rPr>
            <w:rStyle w:val="PageNumber"/>
            <w:noProof/>
          </w:rPr>
          <w:t>13</w:t>
        </w:r>
        <w:r>
          <w:rPr>
            <w:rStyle w:val="PageNumber"/>
          </w:rPr>
          <w:fldChar w:fldCharType="end"/>
        </w:r>
      </w:p>
    </w:sdtContent>
  </w:sdt>
  <w:p w14:paraId="6FB351A3" w14:textId="7E48CEFD" w:rsidR="00E36CBE" w:rsidRPr="00AE3707" w:rsidRDefault="0000401C" w:rsidP="003838DF">
    <w:pPr>
      <w:spacing w:after="0" w:line="259" w:lineRule="auto"/>
      <w:ind w:left="0" w:right="360" w:firstLine="0"/>
      <w:rPr>
        <w:sz w:val="18"/>
        <w:szCs w:val="18"/>
      </w:rPr>
    </w:pPr>
    <w:r w:rsidRPr="00AE3707">
      <w:rPr>
        <w:sz w:val="18"/>
        <w:szCs w:val="18"/>
      </w:rPr>
      <w:t xml:space="preserve">HCA Accountability Statement </w:t>
    </w:r>
    <w:r w:rsidR="002D1C25" w:rsidRPr="00AE3707">
      <w:rPr>
        <w:sz w:val="18"/>
        <w:szCs w:val="18"/>
      </w:rPr>
      <w:t xml:space="preserve">24/25 </w:t>
    </w:r>
    <w:r w:rsidR="002447B3">
      <w:rPr>
        <w:sz w:val="18"/>
        <w:szCs w:val="18"/>
      </w:rPr>
      <w:t>approved</w:t>
    </w:r>
    <w:r w:rsidR="002D1C25" w:rsidRPr="00AE3707">
      <w:rPr>
        <w:sz w:val="18"/>
        <w:szCs w:val="18"/>
      </w:rPr>
      <w:t xml:space="preserve"> V</w:t>
    </w:r>
    <w:r w:rsidR="002447B3">
      <w:rPr>
        <w:sz w:val="18"/>
        <w:szCs w:val="18"/>
      </w:rPr>
      <w:t>7</w:t>
    </w:r>
    <w:r w:rsidR="00A92BAB" w:rsidRPr="00AE3707">
      <w:rPr>
        <w:sz w:val="18"/>
        <w:szCs w:val="18"/>
      </w:rPr>
      <w:t xml:space="preserve"> </w:t>
    </w:r>
    <w:r w:rsidR="002447B3">
      <w:rPr>
        <w:sz w:val="18"/>
        <w:szCs w:val="18"/>
      </w:rPr>
      <w:t>20</w:t>
    </w:r>
    <w:r w:rsidR="002D1C25" w:rsidRPr="00AE3707">
      <w:rPr>
        <w:sz w:val="18"/>
        <w:szCs w:val="18"/>
      </w:rPr>
      <w:t>.5.24</w:t>
    </w:r>
    <w:r w:rsidRPr="00AE3707">
      <w:rPr>
        <w:sz w:val="18"/>
        <w:szCs w:val="18"/>
      </w:rPr>
      <w:t xml:space="preserve"> </w:t>
    </w:r>
  </w:p>
  <w:p w14:paraId="4D4FBB79" w14:textId="77777777" w:rsidR="00E36CBE" w:rsidRDefault="0078417C">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F4C9" w14:textId="77777777" w:rsidR="00E36CBE" w:rsidRDefault="0078417C">
    <w:pPr>
      <w:spacing w:after="0" w:line="259" w:lineRule="auto"/>
      <w:ind w:left="0" w:firstLine="0"/>
    </w:pPr>
    <w:r>
      <w:rPr>
        <w:sz w:val="22"/>
      </w:rPr>
      <w:t xml:space="preserve">Accountability Statement Approved July 2023 v1.2 </w:t>
    </w:r>
  </w:p>
  <w:p w14:paraId="500087BA" w14:textId="77777777" w:rsidR="00E36CBE" w:rsidRDefault="0078417C">
    <w:pPr>
      <w:spacing w:after="0" w:line="259" w:lineRule="auto"/>
      <w:ind w:left="0" w:firstLine="0"/>
    </w:pP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7C70" w14:textId="77777777" w:rsidR="00E36CBE" w:rsidRDefault="0078417C">
    <w:pPr>
      <w:spacing w:after="0" w:line="259" w:lineRule="auto"/>
      <w:ind w:left="0" w:firstLine="0"/>
    </w:pPr>
    <w:r>
      <w:rPr>
        <w:sz w:val="22"/>
      </w:rPr>
      <w:t xml:space="preserve">Accountability Statement Approved July 2023 v1.2 </w:t>
    </w:r>
  </w:p>
  <w:p w14:paraId="57FFD2B7" w14:textId="77777777" w:rsidR="00E36CBE" w:rsidRDefault="0078417C">
    <w:pPr>
      <w:spacing w:after="0" w:line="259" w:lineRule="auto"/>
      <w:ind w:left="0" w:firstLine="0"/>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6C8CE" w14:textId="221CB8F3" w:rsidR="00E36CBE" w:rsidRPr="0068372B" w:rsidRDefault="0000401C">
    <w:pPr>
      <w:spacing w:after="0" w:line="259" w:lineRule="auto"/>
      <w:ind w:left="0" w:firstLine="0"/>
      <w:rPr>
        <w:sz w:val="18"/>
        <w:szCs w:val="18"/>
      </w:rPr>
    </w:pPr>
    <w:r w:rsidRPr="0068372B">
      <w:rPr>
        <w:sz w:val="18"/>
        <w:szCs w:val="18"/>
      </w:rPr>
      <w:t xml:space="preserve">HCA Accountability Statement </w:t>
    </w:r>
    <w:r w:rsidR="002447B3">
      <w:rPr>
        <w:sz w:val="18"/>
        <w:szCs w:val="18"/>
      </w:rPr>
      <w:t xml:space="preserve">24/25 </w:t>
    </w:r>
    <w:proofErr w:type="gramStart"/>
    <w:r w:rsidR="002447B3">
      <w:rPr>
        <w:sz w:val="18"/>
        <w:szCs w:val="18"/>
      </w:rPr>
      <w:t xml:space="preserve">approved </w:t>
    </w:r>
    <w:r w:rsidR="00BD2E02" w:rsidRPr="0068372B">
      <w:rPr>
        <w:sz w:val="18"/>
        <w:szCs w:val="18"/>
      </w:rPr>
      <w:t xml:space="preserve"> </w:t>
    </w:r>
    <w:r w:rsidR="00A92BAB" w:rsidRPr="0068372B">
      <w:rPr>
        <w:sz w:val="18"/>
        <w:szCs w:val="18"/>
      </w:rPr>
      <w:t>V</w:t>
    </w:r>
    <w:proofErr w:type="gramEnd"/>
    <w:r w:rsidR="002447B3">
      <w:rPr>
        <w:sz w:val="18"/>
        <w:szCs w:val="18"/>
      </w:rPr>
      <w:t>7</w:t>
    </w:r>
    <w:r w:rsidR="0068372B" w:rsidRPr="0068372B">
      <w:rPr>
        <w:sz w:val="18"/>
        <w:szCs w:val="18"/>
      </w:rPr>
      <w:t xml:space="preserve"> </w:t>
    </w:r>
    <w:r w:rsidR="002447B3">
      <w:rPr>
        <w:sz w:val="18"/>
        <w:szCs w:val="18"/>
      </w:rPr>
      <w:t>20</w:t>
    </w:r>
    <w:r w:rsidR="00A92BAB" w:rsidRPr="0068372B">
      <w:rPr>
        <w:sz w:val="18"/>
        <w:szCs w:val="18"/>
      </w:rPr>
      <w:t>.5.</w:t>
    </w:r>
    <w:r w:rsidR="00BD2E02" w:rsidRPr="0068372B">
      <w:rPr>
        <w:sz w:val="18"/>
        <w:szCs w:val="18"/>
      </w:rPr>
      <w:t>24</w:t>
    </w:r>
  </w:p>
  <w:p w14:paraId="115241F5" w14:textId="77777777" w:rsidR="00E36CBE" w:rsidRDefault="0078417C">
    <w:pPr>
      <w:spacing w:after="0" w:line="259" w:lineRule="auto"/>
      <w:ind w:left="0" w:firstLine="0"/>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9689" w14:textId="77777777" w:rsidR="00E36CBE" w:rsidRDefault="0078417C">
    <w:pPr>
      <w:spacing w:after="0" w:line="259" w:lineRule="auto"/>
      <w:ind w:left="0" w:firstLine="0"/>
    </w:pPr>
    <w:r>
      <w:rPr>
        <w:sz w:val="22"/>
      </w:rPr>
      <w:t xml:space="preserve">Accountability Statement Approved July 2023 v1.2 </w:t>
    </w:r>
  </w:p>
  <w:p w14:paraId="0AAED3D9" w14:textId="77777777" w:rsidR="00E36CBE" w:rsidRDefault="0078417C">
    <w:pPr>
      <w:spacing w:after="0" w:line="259" w:lineRule="auto"/>
      <w:ind w:left="0" w:firstLine="0"/>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5987" w14:textId="77777777" w:rsidR="00E36CBE" w:rsidRDefault="00E36CBE">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C8C21" w14:textId="77777777" w:rsidR="00E36CBE" w:rsidRDefault="00E36CBE">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C63B" w14:textId="77777777" w:rsidR="00E36CBE" w:rsidRDefault="00E36CB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13B47" w14:textId="77777777" w:rsidR="006F0D7B" w:rsidRDefault="006F0D7B">
      <w:pPr>
        <w:spacing w:after="0" w:line="240" w:lineRule="auto"/>
      </w:pPr>
      <w:r>
        <w:separator/>
      </w:r>
    </w:p>
  </w:footnote>
  <w:footnote w:type="continuationSeparator" w:id="0">
    <w:p w14:paraId="54E4EA4E" w14:textId="77777777" w:rsidR="006F0D7B" w:rsidRDefault="006F0D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F3DBA"/>
    <w:multiLevelType w:val="hybridMultilevel"/>
    <w:tmpl w:val="7DF21A14"/>
    <w:lvl w:ilvl="0" w:tplc="214A5BCE">
      <w:start w:val="1"/>
      <w:numFmt w:val="decimal"/>
      <w:lvlText w:val="%1."/>
      <w:lvlJc w:val="left"/>
      <w:pPr>
        <w:ind w:left="362" w:hanging="360"/>
      </w:pPr>
      <w:rPr>
        <w:rFonts w:hint="default"/>
        <w:b/>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1" w15:restartNumberingAfterBreak="0">
    <w:nsid w:val="17F670DF"/>
    <w:multiLevelType w:val="hybridMultilevel"/>
    <w:tmpl w:val="22D80806"/>
    <w:lvl w:ilvl="0" w:tplc="BA72354C">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 w15:restartNumberingAfterBreak="0">
    <w:nsid w:val="186F153C"/>
    <w:multiLevelType w:val="hybridMultilevel"/>
    <w:tmpl w:val="C1CC3C84"/>
    <w:lvl w:ilvl="0" w:tplc="16AC057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7C83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22B2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28AE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8833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2CAD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C469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90D4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2418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7A0979"/>
    <w:multiLevelType w:val="hybridMultilevel"/>
    <w:tmpl w:val="407074F0"/>
    <w:lvl w:ilvl="0" w:tplc="A19A18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A27D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7E54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2ED4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F20A2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8CAB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C0D7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7E24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64EE3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32150CE"/>
    <w:multiLevelType w:val="hybridMultilevel"/>
    <w:tmpl w:val="8A44CD6E"/>
    <w:lvl w:ilvl="0" w:tplc="798C6F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8A83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EEED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ACAD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786B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245B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183B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B64A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1891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F8A43EF"/>
    <w:multiLevelType w:val="hybridMultilevel"/>
    <w:tmpl w:val="C5A4CDAC"/>
    <w:lvl w:ilvl="0" w:tplc="50E0171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B413B3"/>
    <w:multiLevelType w:val="hybridMultilevel"/>
    <w:tmpl w:val="DE9C87CA"/>
    <w:lvl w:ilvl="0" w:tplc="F71442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124F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4CF5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F41B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96A6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A261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007C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B23D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D41E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6263DD9"/>
    <w:multiLevelType w:val="hybridMultilevel"/>
    <w:tmpl w:val="CEF2AD80"/>
    <w:lvl w:ilvl="0" w:tplc="AFF03F5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A113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80B22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8AC91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E2B56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EEB5A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046A8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EBA5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D62D1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C004779"/>
    <w:multiLevelType w:val="hybridMultilevel"/>
    <w:tmpl w:val="899CA442"/>
    <w:lvl w:ilvl="0" w:tplc="50E0171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4E42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DA65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FE1A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E3D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8846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F620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447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EC70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8040A3"/>
    <w:multiLevelType w:val="hybridMultilevel"/>
    <w:tmpl w:val="D174DC7E"/>
    <w:lvl w:ilvl="0" w:tplc="80D83B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9E48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4E2F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86DD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AF6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9661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FACF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EA7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56DB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D924E3A"/>
    <w:multiLevelType w:val="hybridMultilevel"/>
    <w:tmpl w:val="2B884F98"/>
    <w:lvl w:ilvl="0" w:tplc="59989F64">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7426889">
    <w:abstractNumId w:val="3"/>
  </w:num>
  <w:num w:numId="2" w16cid:durableId="765619440">
    <w:abstractNumId w:val="4"/>
  </w:num>
  <w:num w:numId="3" w16cid:durableId="191842689">
    <w:abstractNumId w:val="8"/>
  </w:num>
  <w:num w:numId="4" w16cid:durableId="2081244835">
    <w:abstractNumId w:val="2"/>
  </w:num>
  <w:num w:numId="5" w16cid:durableId="337076578">
    <w:abstractNumId w:val="6"/>
  </w:num>
  <w:num w:numId="6" w16cid:durableId="1689604134">
    <w:abstractNumId w:val="9"/>
  </w:num>
  <w:num w:numId="7" w16cid:durableId="242031086">
    <w:abstractNumId w:val="7"/>
  </w:num>
  <w:num w:numId="8" w16cid:durableId="498347106">
    <w:abstractNumId w:val="1"/>
  </w:num>
  <w:num w:numId="9" w16cid:durableId="947350189">
    <w:abstractNumId w:val="5"/>
  </w:num>
  <w:num w:numId="10" w16cid:durableId="725299898">
    <w:abstractNumId w:val="10"/>
  </w:num>
  <w:num w:numId="11" w16cid:durableId="819999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CBE"/>
    <w:rsid w:val="0000401C"/>
    <w:rsid w:val="000351ED"/>
    <w:rsid w:val="00045BA9"/>
    <w:rsid w:val="0006660A"/>
    <w:rsid w:val="00067B73"/>
    <w:rsid w:val="00075537"/>
    <w:rsid w:val="00075E74"/>
    <w:rsid w:val="000818AD"/>
    <w:rsid w:val="000873DE"/>
    <w:rsid w:val="000D1B57"/>
    <w:rsid w:val="000F683D"/>
    <w:rsid w:val="0010109E"/>
    <w:rsid w:val="00114937"/>
    <w:rsid w:val="00115AA7"/>
    <w:rsid w:val="001357EC"/>
    <w:rsid w:val="001417A1"/>
    <w:rsid w:val="00147E8C"/>
    <w:rsid w:val="00156E71"/>
    <w:rsid w:val="00157D6A"/>
    <w:rsid w:val="00160BBF"/>
    <w:rsid w:val="0016213D"/>
    <w:rsid w:val="00182B0A"/>
    <w:rsid w:val="00183466"/>
    <w:rsid w:val="00193621"/>
    <w:rsid w:val="001B0E10"/>
    <w:rsid w:val="001B27F8"/>
    <w:rsid w:val="001B39D2"/>
    <w:rsid w:val="001B708F"/>
    <w:rsid w:val="001C3AC1"/>
    <w:rsid w:val="001D6880"/>
    <w:rsid w:val="001E5555"/>
    <w:rsid w:val="001E59CE"/>
    <w:rsid w:val="00216380"/>
    <w:rsid w:val="0022147F"/>
    <w:rsid w:val="002234F3"/>
    <w:rsid w:val="00240457"/>
    <w:rsid w:val="00243367"/>
    <w:rsid w:val="002447B3"/>
    <w:rsid w:val="00281A6F"/>
    <w:rsid w:val="002D1C25"/>
    <w:rsid w:val="002E7C34"/>
    <w:rsid w:val="002F1A5A"/>
    <w:rsid w:val="002F1E2C"/>
    <w:rsid w:val="00303C80"/>
    <w:rsid w:val="00316B91"/>
    <w:rsid w:val="00326A72"/>
    <w:rsid w:val="00345155"/>
    <w:rsid w:val="003455AA"/>
    <w:rsid w:val="00351D76"/>
    <w:rsid w:val="00371B87"/>
    <w:rsid w:val="003838DF"/>
    <w:rsid w:val="003C76B6"/>
    <w:rsid w:val="003D15B8"/>
    <w:rsid w:val="003E5BC0"/>
    <w:rsid w:val="00402AA2"/>
    <w:rsid w:val="00407898"/>
    <w:rsid w:val="00436206"/>
    <w:rsid w:val="0044558C"/>
    <w:rsid w:val="00462A4E"/>
    <w:rsid w:val="00475EC2"/>
    <w:rsid w:val="0048175E"/>
    <w:rsid w:val="0049434A"/>
    <w:rsid w:val="004B05BC"/>
    <w:rsid w:val="004B169C"/>
    <w:rsid w:val="004B2E92"/>
    <w:rsid w:val="004C2B74"/>
    <w:rsid w:val="004E2BD1"/>
    <w:rsid w:val="004E6488"/>
    <w:rsid w:val="00504BBC"/>
    <w:rsid w:val="005065B6"/>
    <w:rsid w:val="00523DFC"/>
    <w:rsid w:val="00547E80"/>
    <w:rsid w:val="0055119E"/>
    <w:rsid w:val="00554BE3"/>
    <w:rsid w:val="00572784"/>
    <w:rsid w:val="00576104"/>
    <w:rsid w:val="005848EC"/>
    <w:rsid w:val="0058606C"/>
    <w:rsid w:val="00596EC7"/>
    <w:rsid w:val="005975FC"/>
    <w:rsid w:val="005C6F33"/>
    <w:rsid w:val="005D1204"/>
    <w:rsid w:val="005D71DD"/>
    <w:rsid w:val="00602FC5"/>
    <w:rsid w:val="006164FC"/>
    <w:rsid w:val="006260A8"/>
    <w:rsid w:val="006354A5"/>
    <w:rsid w:val="00652548"/>
    <w:rsid w:val="006579E2"/>
    <w:rsid w:val="00670CF3"/>
    <w:rsid w:val="00674A59"/>
    <w:rsid w:val="0068372B"/>
    <w:rsid w:val="006A07FD"/>
    <w:rsid w:val="006A2F80"/>
    <w:rsid w:val="006C4480"/>
    <w:rsid w:val="006C4552"/>
    <w:rsid w:val="006C6AE8"/>
    <w:rsid w:val="006F0D7B"/>
    <w:rsid w:val="007127B3"/>
    <w:rsid w:val="00714394"/>
    <w:rsid w:val="007203E7"/>
    <w:rsid w:val="00725A50"/>
    <w:rsid w:val="00727FC7"/>
    <w:rsid w:val="00737A57"/>
    <w:rsid w:val="00774881"/>
    <w:rsid w:val="0078417C"/>
    <w:rsid w:val="0078634F"/>
    <w:rsid w:val="007A355A"/>
    <w:rsid w:val="007D64C0"/>
    <w:rsid w:val="007F58C4"/>
    <w:rsid w:val="00815B10"/>
    <w:rsid w:val="00834F88"/>
    <w:rsid w:val="00860E41"/>
    <w:rsid w:val="00865321"/>
    <w:rsid w:val="008A0E0A"/>
    <w:rsid w:val="008A64FB"/>
    <w:rsid w:val="008B09DB"/>
    <w:rsid w:val="008C7908"/>
    <w:rsid w:val="008E7320"/>
    <w:rsid w:val="00905482"/>
    <w:rsid w:val="009103BE"/>
    <w:rsid w:val="00922A73"/>
    <w:rsid w:val="00931D6B"/>
    <w:rsid w:val="0095173E"/>
    <w:rsid w:val="00952278"/>
    <w:rsid w:val="0095688F"/>
    <w:rsid w:val="009573A1"/>
    <w:rsid w:val="00973D2F"/>
    <w:rsid w:val="00984F54"/>
    <w:rsid w:val="0099102B"/>
    <w:rsid w:val="009A4D6B"/>
    <w:rsid w:val="009B6576"/>
    <w:rsid w:val="009C0811"/>
    <w:rsid w:val="009D2F25"/>
    <w:rsid w:val="009D5C0F"/>
    <w:rsid w:val="009F223C"/>
    <w:rsid w:val="00A027D7"/>
    <w:rsid w:val="00A14C6E"/>
    <w:rsid w:val="00A15BD3"/>
    <w:rsid w:val="00A2558F"/>
    <w:rsid w:val="00A3234E"/>
    <w:rsid w:val="00A37BB7"/>
    <w:rsid w:val="00A40F2F"/>
    <w:rsid w:val="00A57613"/>
    <w:rsid w:val="00A8636A"/>
    <w:rsid w:val="00A92BAB"/>
    <w:rsid w:val="00A97567"/>
    <w:rsid w:val="00AA558E"/>
    <w:rsid w:val="00AA6371"/>
    <w:rsid w:val="00AC5BAC"/>
    <w:rsid w:val="00AE32F7"/>
    <w:rsid w:val="00AE3707"/>
    <w:rsid w:val="00B07369"/>
    <w:rsid w:val="00B16CB6"/>
    <w:rsid w:val="00B23091"/>
    <w:rsid w:val="00B41107"/>
    <w:rsid w:val="00B50DB1"/>
    <w:rsid w:val="00B91812"/>
    <w:rsid w:val="00BA10D3"/>
    <w:rsid w:val="00BA3FD4"/>
    <w:rsid w:val="00BC00DA"/>
    <w:rsid w:val="00BC31CE"/>
    <w:rsid w:val="00BD1304"/>
    <w:rsid w:val="00BD29FC"/>
    <w:rsid w:val="00BD2E02"/>
    <w:rsid w:val="00BD579D"/>
    <w:rsid w:val="00BE187D"/>
    <w:rsid w:val="00BF3787"/>
    <w:rsid w:val="00BF483C"/>
    <w:rsid w:val="00C05CC9"/>
    <w:rsid w:val="00C1084B"/>
    <w:rsid w:val="00C315B9"/>
    <w:rsid w:val="00C4428E"/>
    <w:rsid w:val="00C47C00"/>
    <w:rsid w:val="00C62BE4"/>
    <w:rsid w:val="00C84A7C"/>
    <w:rsid w:val="00C85F84"/>
    <w:rsid w:val="00C8683B"/>
    <w:rsid w:val="00C9422B"/>
    <w:rsid w:val="00C9740B"/>
    <w:rsid w:val="00CE68D9"/>
    <w:rsid w:val="00D0024A"/>
    <w:rsid w:val="00D161C9"/>
    <w:rsid w:val="00D16A67"/>
    <w:rsid w:val="00D31C76"/>
    <w:rsid w:val="00D51504"/>
    <w:rsid w:val="00D5524D"/>
    <w:rsid w:val="00D55CAD"/>
    <w:rsid w:val="00D56FC8"/>
    <w:rsid w:val="00D8784B"/>
    <w:rsid w:val="00D942BA"/>
    <w:rsid w:val="00D9482E"/>
    <w:rsid w:val="00D976FB"/>
    <w:rsid w:val="00D9781E"/>
    <w:rsid w:val="00DA34DC"/>
    <w:rsid w:val="00DC6620"/>
    <w:rsid w:val="00DE1DF3"/>
    <w:rsid w:val="00DF1DC6"/>
    <w:rsid w:val="00E14095"/>
    <w:rsid w:val="00E25393"/>
    <w:rsid w:val="00E354CE"/>
    <w:rsid w:val="00E36CBE"/>
    <w:rsid w:val="00E37C5B"/>
    <w:rsid w:val="00E46AAA"/>
    <w:rsid w:val="00E6757B"/>
    <w:rsid w:val="00E7580C"/>
    <w:rsid w:val="00E77B9E"/>
    <w:rsid w:val="00E81B54"/>
    <w:rsid w:val="00E90E39"/>
    <w:rsid w:val="00E927FC"/>
    <w:rsid w:val="00EC2881"/>
    <w:rsid w:val="00ED236A"/>
    <w:rsid w:val="00EF23A7"/>
    <w:rsid w:val="00F0523A"/>
    <w:rsid w:val="00F05A21"/>
    <w:rsid w:val="00F123EA"/>
    <w:rsid w:val="00F16FDD"/>
    <w:rsid w:val="00F231EA"/>
    <w:rsid w:val="00F23780"/>
    <w:rsid w:val="00F34B9F"/>
    <w:rsid w:val="00F451B6"/>
    <w:rsid w:val="00F46661"/>
    <w:rsid w:val="00F5081C"/>
    <w:rsid w:val="00FA6328"/>
    <w:rsid w:val="00FC2B49"/>
    <w:rsid w:val="00FC6403"/>
    <w:rsid w:val="00FD76FE"/>
    <w:rsid w:val="00FD7901"/>
    <w:rsid w:val="00FE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3F98"/>
  <w15:docId w15:val="{4E8637AB-7895-C243-B571-44638B0E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0" w:line="250" w:lineRule="auto"/>
      <w:ind w:left="10" w:hanging="10"/>
    </w:pPr>
    <w:rPr>
      <w:rFonts w:ascii="Calibri" w:eastAsia="Calibri" w:hAnsi="Calibri" w:cs="Calibri"/>
      <w:color w:val="000000"/>
      <w:lang w:bidi="en-GB"/>
    </w:rPr>
  </w:style>
  <w:style w:type="paragraph" w:styleId="Heading1">
    <w:name w:val="heading 1"/>
    <w:next w:val="Normal"/>
    <w:link w:val="Heading1Char"/>
    <w:uiPriority w:val="9"/>
    <w:qFormat/>
    <w:pPr>
      <w:keepNext/>
      <w:keepLines/>
      <w:spacing w:after="122" w:line="259" w:lineRule="auto"/>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line="259" w:lineRule="auto"/>
      <w:ind w:left="1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60" w:line="259" w:lineRule="auto"/>
      <w:ind w:left="10" w:hanging="1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28"/>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2D1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C25"/>
    <w:rPr>
      <w:rFonts w:ascii="Calibri" w:eastAsia="Calibri" w:hAnsi="Calibri" w:cs="Calibri"/>
      <w:color w:val="000000"/>
      <w:lang w:bidi="en-GB"/>
    </w:rPr>
  </w:style>
  <w:style w:type="paragraph" w:styleId="ListParagraph">
    <w:name w:val="List Paragraph"/>
    <w:basedOn w:val="Normal"/>
    <w:uiPriority w:val="34"/>
    <w:qFormat/>
    <w:rsid w:val="007203E7"/>
    <w:pPr>
      <w:ind w:left="720"/>
      <w:contextualSpacing/>
    </w:pPr>
  </w:style>
  <w:style w:type="paragraph" w:styleId="Footer">
    <w:name w:val="footer"/>
    <w:basedOn w:val="Normal"/>
    <w:link w:val="FooterChar"/>
    <w:uiPriority w:val="99"/>
    <w:semiHidden/>
    <w:unhideWhenUsed/>
    <w:rsid w:val="003838D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838DF"/>
    <w:rPr>
      <w:rFonts w:ascii="Calibri" w:eastAsia="Calibri" w:hAnsi="Calibri" w:cs="Calibri"/>
      <w:color w:val="000000"/>
      <w:lang w:bidi="en-GB"/>
    </w:rPr>
  </w:style>
  <w:style w:type="character" w:styleId="PageNumber">
    <w:name w:val="page number"/>
    <w:basedOn w:val="DefaultParagraphFont"/>
    <w:uiPriority w:val="99"/>
    <w:semiHidden/>
    <w:unhideWhenUsed/>
    <w:rsid w:val="003838DF"/>
  </w:style>
  <w:style w:type="table" w:styleId="TableGrid0">
    <w:name w:val="Table Grid"/>
    <w:basedOn w:val="TableNormal"/>
    <w:uiPriority w:val="39"/>
    <w:rsid w:val="00714394"/>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942BA"/>
  </w:style>
  <w:style w:type="character" w:styleId="Hyperlink">
    <w:name w:val="Hyperlink"/>
    <w:basedOn w:val="DefaultParagraphFont"/>
    <w:uiPriority w:val="99"/>
    <w:unhideWhenUsed/>
    <w:rsid w:val="00D942BA"/>
    <w:rPr>
      <w:color w:val="0000FF"/>
      <w:u w:val="single"/>
    </w:rPr>
  </w:style>
  <w:style w:type="character" w:customStyle="1" w:styleId="UnresolvedMention1">
    <w:name w:val="Unresolved Mention1"/>
    <w:basedOn w:val="DefaultParagraphFont"/>
    <w:uiPriority w:val="99"/>
    <w:semiHidden/>
    <w:unhideWhenUsed/>
    <w:rsid w:val="00D942BA"/>
    <w:rPr>
      <w:color w:val="605E5C"/>
      <w:shd w:val="clear" w:color="auto" w:fill="E1DFDD"/>
    </w:rPr>
  </w:style>
  <w:style w:type="character" w:styleId="FollowedHyperlink">
    <w:name w:val="FollowedHyperlink"/>
    <w:basedOn w:val="DefaultParagraphFont"/>
    <w:uiPriority w:val="99"/>
    <w:semiHidden/>
    <w:unhideWhenUsed/>
    <w:rsid w:val="00D942BA"/>
    <w:rPr>
      <w:color w:val="954F72" w:themeColor="followedHyperlink"/>
      <w:u w:val="single"/>
    </w:rPr>
  </w:style>
  <w:style w:type="character" w:styleId="CommentReference">
    <w:name w:val="annotation reference"/>
    <w:basedOn w:val="DefaultParagraphFont"/>
    <w:uiPriority w:val="99"/>
    <w:semiHidden/>
    <w:unhideWhenUsed/>
    <w:rsid w:val="005848EC"/>
    <w:rPr>
      <w:sz w:val="16"/>
      <w:szCs w:val="16"/>
    </w:rPr>
  </w:style>
  <w:style w:type="paragraph" w:styleId="CommentText">
    <w:name w:val="annotation text"/>
    <w:basedOn w:val="Normal"/>
    <w:link w:val="CommentTextChar"/>
    <w:uiPriority w:val="99"/>
    <w:semiHidden/>
    <w:unhideWhenUsed/>
    <w:rsid w:val="005848EC"/>
    <w:pPr>
      <w:spacing w:line="240" w:lineRule="auto"/>
    </w:pPr>
    <w:rPr>
      <w:sz w:val="20"/>
      <w:szCs w:val="20"/>
    </w:rPr>
  </w:style>
  <w:style w:type="character" w:customStyle="1" w:styleId="CommentTextChar">
    <w:name w:val="Comment Text Char"/>
    <w:basedOn w:val="DefaultParagraphFont"/>
    <w:link w:val="CommentText"/>
    <w:uiPriority w:val="99"/>
    <w:semiHidden/>
    <w:rsid w:val="005848EC"/>
    <w:rPr>
      <w:rFonts w:ascii="Calibri" w:eastAsia="Calibri" w:hAnsi="Calibri" w:cs="Calibri"/>
      <w:color w:val="000000"/>
      <w:sz w:val="20"/>
      <w:szCs w:val="20"/>
      <w:lang w:bidi="en-GB"/>
    </w:rPr>
  </w:style>
  <w:style w:type="paragraph" w:styleId="CommentSubject">
    <w:name w:val="annotation subject"/>
    <w:basedOn w:val="CommentText"/>
    <w:next w:val="CommentText"/>
    <w:link w:val="CommentSubjectChar"/>
    <w:uiPriority w:val="99"/>
    <w:semiHidden/>
    <w:unhideWhenUsed/>
    <w:rsid w:val="005848EC"/>
    <w:rPr>
      <w:b/>
      <w:bCs/>
    </w:rPr>
  </w:style>
  <w:style w:type="character" w:customStyle="1" w:styleId="CommentSubjectChar">
    <w:name w:val="Comment Subject Char"/>
    <w:basedOn w:val="CommentTextChar"/>
    <w:link w:val="CommentSubject"/>
    <w:uiPriority w:val="99"/>
    <w:semiHidden/>
    <w:rsid w:val="005848EC"/>
    <w:rPr>
      <w:rFonts w:ascii="Calibri" w:eastAsia="Calibri" w:hAnsi="Calibri" w:cs="Calibri"/>
      <w:b/>
      <w:bCs/>
      <w:color w:val="000000"/>
      <w:sz w:val="20"/>
      <w:szCs w:val="20"/>
      <w:lang w:bidi="en-GB"/>
    </w:rPr>
  </w:style>
  <w:style w:type="paragraph" w:styleId="Revision">
    <w:name w:val="Revision"/>
    <w:hidden/>
    <w:uiPriority w:val="99"/>
    <w:semiHidden/>
    <w:rsid w:val="005848EC"/>
    <w:rPr>
      <w:rFonts w:ascii="Calibri" w:eastAsia="Calibri" w:hAnsi="Calibri" w:cs="Calibri"/>
      <w:color w:val="000000"/>
      <w:lang w:bidi="en-GB"/>
    </w:rPr>
  </w:style>
  <w:style w:type="paragraph" w:styleId="BalloonText">
    <w:name w:val="Balloon Text"/>
    <w:basedOn w:val="Normal"/>
    <w:link w:val="BalloonTextChar"/>
    <w:uiPriority w:val="99"/>
    <w:semiHidden/>
    <w:unhideWhenUsed/>
    <w:rsid w:val="005848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8EC"/>
    <w:rPr>
      <w:rFonts w:ascii="Segoe UI" w:eastAsia="Calibri" w:hAnsi="Segoe UI" w:cs="Segoe UI"/>
      <w:color w:val="000000"/>
      <w:sz w:val="18"/>
      <w:szCs w:val="18"/>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505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3.xml"/><Relationship Id="rId26" Type="http://schemas.openxmlformats.org/officeDocument/2006/relationships/hyperlink" Target="https://www.herefordshire.gov.uk/2050economicplan" TargetMode="External"/><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hyperlink" Target="https://www.shropshire-chamber.co.uk/policy-business-support/marches-local-skills-improvement-plan/marches-lsip-stage-1-repor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5.xml"/><Relationship Id="rId29" Type="http://schemas.openxmlformats.org/officeDocument/2006/relationships/hyperlink" Target="https://strongerhereford.co.uk/wp-content/uploads/2021/02/S20098D-Hereford-TIP-Document-NEW-FINAL-1.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herefordshire.gov.uk/2050economicplan" TargetMode="External"/><Relationship Id="rId32" Type="http://schemas.openxmlformats.org/officeDocument/2006/relationships/hyperlink" Target="https://www.shropshire-chamber.co.uk/images/content/policy/lsips/stage-1/Marches-Annex-6-W.pdf" TargetMode="Externa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herefordshire.gov.uk/2050economicplan" TargetMode="External"/><Relationship Id="rId28" Type="http://schemas.openxmlformats.org/officeDocument/2006/relationships/hyperlink" Target="https://www.herefordshire.gov.uk/2050economicplan" TargetMode="External"/><Relationship Id="rId36" Type="http://schemas.openxmlformats.org/officeDocument/2006/relationships/hyperlink" Target="https://www.wmca.org.uk/what-we-do/culture-and-digital/" TargetMode="External"/><Relationship Id="rId10" Type="http://schemas.openxmlformats.org/officeDocument/2006/relationships/image" Target="media/image1.jpg"/><Relationship Id="rId19" Type="http://schemas.openxmlformats.org/officeDocument/2006/relationships/footer" Target="footer4.xml"/><Relationship Id="rId31" Type="http://schemas.openxmlformats.org/officeDocument/2006/relationships/hyperlink" Target="https://strongerhereford.co.uk/wp-content/uploads/2021/02/S20098D-Hereford-TIP-Document-NEW-FINAL-1.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google.com/url?sa=t&amp;source=web&amp;rct=j&amp;opi=89978449&amp;url=https://www.hca.ac.uk/app/uploads/2023/12/Hereford-College-of-Arts-Financial-Statements-2022-23.pdf&amp;ved=2ahUKEwj0tO2og_6FAxXgaUEAHZZOCAwQFnoECA8QAQ&amp;usg=AOvVaw1geM06nAoaPmLcamdkhDcr" TargetMode="External"/><Relationship Id="rId27" Type="http://schemas.openxmlformats.org/officeDocument/2006/relationships/hyperlink" Target="https://www.herefordshire.gov.uk/2050economicplan" TargetMode="External"/><Relationship Id="rId30" Type="http://schemas.openxmlformats.org/officeDocument/2006/relationships/hyperlink" Target="https://strongerhereford.co.uk/wp-content/uploads/2021/02/S20098D-Hereford-TIP-Document-NEW-FINAL-1.pdf" TargetMode="External"/><Relationship Id="rId35" Type="http://schemas.openxmlformats.org/officeDocument/2006/relationships/hyperlink" Target="https://www.wmca.org.uk/what-we-do/culture-and-digita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hyperlink" Target="https://www.herefordshire.gov.uk/2050economicplan" TargetMode="External"/><Relationship Id="rId33" Type="http://schemas.openxmlformats.org/officeDocument/2006/relationships/hyperlink" Target="https://www.shropshire-chamber.co.uk/images/content/policy/pdf/LSIPs_EmployersVoice_Stage2_March2024.pdf" TargetMode="Externa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FB177DA0D6144B8265F9154C1C1F66" ma:contentTypeVersion="18" ma:contentTypeDescription="Create a new document." ma:contentTypeScope="" ma:versionID="5ef726395b165650ac50a111e0e5c604">
  <xsd:schema xmlns:xsd="http://www.w3.org/2001/XMLSchema" xmlns:xs="http://www.w3.org/2001/XMLSchema" xmlns:p="http://schemas.microsoft.com/office/2006/metadata/properties" xmlns:ns3="7c8e9ab4-3af0-481b-a891-4329df764e76" xmlns:ns4="e2d0ba5c-51c5-42e8-9769-f9bd136cbc73" targetNamespace="http://schemas.microsoft.com/office/2006/metadata/properties" ma:root="true" ma:fieldsID="35f7f2a1f24e3435bbbeb49e05ff3b05" ns3:_="" ns4:_="">
    <xsd:import namespace="7c8e9ab4-3af0-481b-a891-4329df764e76"/>
    <xsd:import namespace="e2d0ba5c-51c5-42e8-9769-f9bd136cbc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e9ab4-3af0-481b-a891-4329df764e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d0ba5c-51c5-42e8-9769-f9bd136cbc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c8e9ab4-3af0-481b-a891-4329df764e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CB26AB-F7B2-4FFD-9BFE-CE91310E0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e9ab4-3af0-481b-a891-4329df764e76"/>
    <ds:schemaRef ds:uri="e2d0ba5c-51c5-42e8-9769-f9bd136cb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A6C70A-1FE4-4FDC-AA00-CBE0AC609AE6}">
  <ds:schemaRefs>
    <ds:schemaRef ds:uri="http://schemas.microsoft.com/office/2006/metadata/properties"/>
    <ds:schemaRef ds:uri="http://schemas.microsoft.com/office/infopath/2007/PartnerControls"/>
    <ds:schemaRef ds:uri="7c8e9ab4-3af0-481b-a891-4329df764e76"/>
  </ds:schemaRefs>
</ds:datastoreItem>
</file>

<file path=customXml/itemProps3.xml><?xml version="1.0" encoding="utf-8"?>
<ds:datastoreItem xmlns:ds="http://schemas.openxmlformats.org/officeDocument/2006/customXml" ds:itemID="{ADE6353D-BFFB-4D5B-8D29-CEEFED1C82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4710</Words>
  <Characters>26851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Hawkins</dc:creator>
  <cp:keywords/>
  <cp:lastModifiedBy>David Hawkins</cp:lastModifiedBy>
  <cp:revision>8</cp:revision>
  <cp:lastPrinted>2024-05-09T10:00:00Z</cp:lastPrinted>
  <dcterms:created xsi:type="dcterms:W3CDTF">2024-05-20T07:43:00Z</dcterms:created>
  <dcterms:modified xsi:type="dcterms:W3CDTF">2024-05-20T07:54:00Z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0x010100D1FB177DA0D6144B8265F9154C1C1F66</vt:lpwstr>
  </property>
</Properties>
</file>